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C5868" w14:textId="5F815DF6" w:rsidR="00F96E1B" w:rsidRPr="00E8331C" w:rsidRDefault="00000000" w:rsidP="00E8331C">
      <w:pPr>
        <w:pStyle w:val="Heading1"/>
      </w:pPr>
      <w:bookmarkStart w:id="0" w:name="_Toc212729304"/>
      <w:bookmarkStart w:id="1" w:name="_Toc212729893"/>
      <w:r w:rsidRPr="00E8331C">
        <w:t>Example: Acceptable Usage of IT Systems and Data Policy</w:t>
      </w:r>
      <w:bookmarkEnd w:id="0"/>
      <w:bookmarkEnd w:id="1"/>
    </w:p>
    <w:p w14:paraId="40EB87AE" w14:textId="77777777" w:rsidR="00F96E1B" w:rsidRPr="00F96E1B" w:rsidRDefault="00F96E1B" w:rsidP="00F96E1B"/>
    <w:p w14:paraId="51EFCB9F" w14:textId="5B5FA290" w:rsidR="00B956B4" w:rsidRPr="00E8331C" w:rsidRDefault="00F96E1B" w:rsidP="00E8331C">
      <w:pPr>
        <w:pStyle w:val="Heading1"/>
      </w:pPr>
      <w:bookmarkStart w:id="2" w:name="_Toc212729305"/>
      <w:bookmarkStart w:id="3" w:name="_Toc212729894"/>
      <w:r w:rsidRPr="00E8331C">
        <w:t>Contents</w:t>
      </w:r>
      <w:bookmarkEnd w:id="2"/>
      <w:bookmarkEnd w:id="3"/>
    </w:p>
    <w:p w14:paraId="776374FD" w14:textId="77777777" w:rsidR="00B956B4" w:rsidRDefault="00B956B4"/>
    <w:sdt>
      <w:sdtPr>
        <w:id w:val="-845121981"/>
        <w:docPartObj>
          <w:docPartGallery w:val="Table of Contents"/>
          <w:docPartUnique/>
        </w:docPartObj>
      </w:sdtPr>
      <w:sdtEndPr>
        <w:rPr>
          <w:rFonts w:eastAsia="Nunito" w:cs="Nunito"/>
          <w:b w:val="0"/>
          <w:bCs w:val="0"/>
          <w:caps w:val="0"/>
          <w:sz w:val="22"/>
          <w:szCs w:val="22"/>
        </w:rPr>
      </w:sdtEndPr>
      <w:sdtContent>
        <w:p w14:paraId="767791D7" w14:textId="149B1D32" w:rsidR="00E8331C" w:rsidRDefault="00000000" w:rsidP="00E8331C">
          <w:pPr>
            <w:pStyle w:val="TOC1"/>
            <w:rPr>
              <w:rFonts w:asciiTheme="minorHAnsi" w:eastAsiaTheme="minorEastAsia" w:hAnsiTheme="minorHAnsi" w:cstheme="minorBidi"/>
              <w:b w:val="0"/>
              <w:bCs w:val="0"/>
              <w:caps w:val="0"/>
              <w:noProof/>
              <w:color w:val="auto"/>
              <w:kern w:val="2"/>
              <w:sz w:val="24"/>
              <w:szCs w:val="24"/>
              <w14:ligatures w14:val="standardContextual"/>
            </w:rPr>
          </w:pPr>
          <w:r>
            <w:fldChar w:fldCharType="begin"/>
          </w:r>
          <w:r>
            <w:instrText xml:space="preserve"> TOC \h \u \z \t "Heading 1,1,Heading 2,2,Heading 3,3,Heading 4,4,Heading 5,5,Heading 6,6,"</w:instrText>
          </w:r>
          <w:r>
            <w:fldChar w:fldCharType="separate"/>
          </w:r>
        </w:p>
        <w:p w14:paraId="6422E741" w14:textId="3D694762"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895" w:history="1">
            <w:r w:rsidRPr="00774230">
              <w:rPr>
                <w:rStyle w:val="Hyperlink"/>
                <w:noProof/>
              </w:rPr>
              <w:t>Why We Have This Policy</w:t>
            </w:r>
            <w:r>
              <w:rPr>
                <w:noProof/>
                <w:webHidden/>
              </w:rPr>
              <w:tab/>
            </w:r>
            <w:r>
              <w:rPr>
                <w:noProof/>
                <w:webHidden/>
              </w:rPr>
              <w:fldChar w:fldCharType="begin"/>
            </w:r>
            <w:r>
              <w:rPr>
                <w:noProof/>
                <w:webHidden/>
              </w:rPr>
              <w:instrText xml:space="preserve"> PAGEREF _Toc212729895 \h </w:instrText>
            </w:r>
            <w:r>
              <w:rPr>
                <w:noProof/>
                <w:webHidden/>
              </w:rPr>
            </w:r>
            <w:r>
              <w:rPr>
                <w:noProof/>
                <w:webHidden/>
              </w:rPr>
              <w:fldChar w:fldCharType="separate"/>
            </w:r>
            <w:r>
              <w:rPr>
                <w:noProof/>
                <w:webHidden/>
              </w:rPr>
              <w:t>2</w:t>
            </w:r>
            <w:r>
              <w:rPr>
                <w:noProof/>
                <w:webHidden/>
              </w:rPr>
              <w:fldChar w:fldCharType="end"/>
            </w:r>
          </w:hyperlink>
        </w:p>
        <w:p w14:paraId="2A0E9616" w14:textId="7157E973"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896" w:history="1">
            <w:r w:rsidRPr="00774230">
              <w:rPr>
                <w:rStyle w:val="Hyperlink"/>
                <w:noProof/>
              </w:rPr>
              <w:t>Who This Policy Applies To</w:t>
            </w:r>
            <w:r>
              <w:rPr>
                <w:noProof/>
                <w:webHidden/>
              </w:rPr>
              <w:tab/>
            </w:r>
            <w:r>
              <w:rPr>
                <w:noProof/>
                <w:webHidden/>
              </w:rPr>
              <w:fldChar w:fldCharType="begin"/>
            </w:r>
            <w:r>
              <w:rPr>
                <w:noProof/>
                <w:webHidden/>
              </w:rPr>
              <w:instrText xml:space="preserve"> PAGEREF _Toc212729896 \h </w:instrText>
            </w:r>
            <w:r>
              <w:rPr>
                <w:noProof/>
                <w:webHidden/>
              </w:rPr>
            </w:r>
            <w:r>
              <w:rPr>
                <w:noProof/>
                <w:webHidden/>
              </w:rPr>
              <w:fldChar w:fldCharType="separate"/>
            </w:r>
            <w:r>
              <w:rPr>
                <w:noProof/>
                <w:webHidden/>
              </w:rPr>
              <w:t>2</w:t>
            </w:r>
            <w:r>
              <w:rPr>
                <w:noProof/>
                <w:webHidden/>
              </w:rPr>
              <w:fldChar w:fldCharType="end"/>
            </w:r>
          </w:hyperlink>
        </w:p>
        <w:p w14:paraId="0CA08BEF" w14:textId="2B15304C"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897" w:history="1">
            <w:r w:rsidRPr="00774230">
              <w:rPr>
                <w:rStyle w:val="Hyperlink"/>
                <w:noProof/>
              </w:rPr>
              <w:t>Risks</w:t>
            </w:r>
            <w:r>
              <w:rPr>
                <w:noProof/>
                <w:webHidden/>
              </w:rPr>
              <w:tab/>
            </w:r>
            <w:r>
              <w:rPr>
                <w:noProof/>
                <w:webHidden/>
              </w:rPr>
              <w:fldChar w:fldCharType="begin"/>
            </w:r>
            <w:r>
              <w:rPr>
                <w:noProof/>
                <w:webHidden/>
              </w:rPr>
              <w:instrText xml:space="preserve"> PAGEREF _Toc212729897 \h </w:instrText>
            </w:r>
            <w:r>
              <w:rPr>
                <w:noProof/>
                <w:webHidden/>
              </w:rPr>
            </w:r>
            <w:r>
              <w:rPr>
                <w:noProof/>
                <w:webHidden/>
              </w:rPr>
              <w:fldChar w:fldCharType="separate"/>
            </w:r>
            <w:r>
              <w:rPr>
                <w:noProof/>
                <w:webHidden/>
              </w:rPr>
              <w:t>3</w:t>
            </w:r>
            <w:r>
              <w:rPr>
                <w:noProof/>
                <w:webHidden/>
              </w:rPr>
              <w:fldChar w:fldCharType="end"/>
            </w:r>
          </w:hyperlink>
        </w:p>
        <w:p w14:paraId="0624FD4F" w14:textId="53634E14"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898" w:history="1">
            <w:r w:rsidRPr="00774230">
              <w:rPr>
                <w:rStyle w:val="Hyperlink"/>
                <w:noProof/>
              </w:rPr>
              <w:t>Alignment to [The Organisation] Risk Appetite</w:t>
            </w:r>
            <w:r>
              <w:rPr>
                <w:noProof/>
                <w:webHidden/>
              </w:rPr>
              <w:tab/>
            </w:r>
            <w:r>
              <w:rPr>
                <w:noProof/>
                <w:webHidden/>
              </w:rPr>
              <w:fldChar w:fldCharType="begin"/>
            </w:r>
            <w:r>
              <w:rPr>
                <w:noProof/>
                <w:webHidden/>
              </w:rPr>
              <w:instrText xml:space="preserve"> PAGEREF _Toc212729898 \h </w:instrText>
            </w:r>
            <w:r>
              <w:rPr>
                <w:noProof/>
                <w:webHidden/>
              </w:rPr>
            </w:r>
            <w:r>
              <w:rPr>
                <w:noProof/>
                <w:webHidden/>
              </w:rPr>
              <w:fldChar w:fldCharType="separate"/>
            </w:r>
            <w:r>
              <w:rPr>
                <w:noProof/>
                <w:webHidden/>
              </w:rPr>
              <w:t>3</w:t>
            </w:r>
            <w:r>
              <w:rPr>
                <w:noProof/>
                <w:webHidden/>
              </w:rPr>
              <w:fldChar w:fldCharType="end"/>
            </w:r>
          </w:hyperlink>
        </w:p>
        <w:p w14:paraId="54167CFD" w14:textId="4776FAE2"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899" w:history="1">
            <w:r w:rsidRPr="00774230">
              <w:rPr>
                <w:rStyle w:val="Hyperlink"/>
                <w:noProof/>
              </w:rPr>
              <w:t>Policy Statement</w:t>
            </w:r>
            <w:r>
              <w:rPr>
                <w:noProof/>
                <w:webHidden/>
              </w:rPr>
              <w:tab/>
            </w:r>
            <w:r>
              <w:rPr>
                <w:noProof/>
                <w:webHidden/>
              </w:rPr>
              <w:fldChar w:fldCharType="begin"/>
            </w:r>
            <w:r>
              <w:rPr>
                <w:noProof/>
                <w:webHidden/>
              </w:rPr>
              <w:instrText xml:space="preserve"> PAGEREF _Toc212729899 \h </w:instrText>
            </w:r>
            <w:r>
              <w:rPr>
                <w:noProof/>
                <w:webHidden/>
              </w:rPr>
            </w:r>
            <w:r>
              <w:rPr>
                <w:noProof/>
                <w:webHidden/>
              </w:rPr>
              <w:fldChar w:fldCharType="separate"/>
            </w:r>
            <w:r>
              <w:rPr>
                <w:noProof/>
                <w:webHidden/>
              </w:rPr>
              <w:t>3</w:t>
            </w:r>
            <w:r>
              <w:rPr>
                <w:noProof/>
                <w:webHidden/>
              </w:rPr>
              <w:fldChar w:fldCharType="end"/>
            </w:r>
          </w:hyperlink>
        </w:p>
        <w:p w14:paraId="7DC5E613" w14:textId="639790FD"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0" w:history="1">
            <w:r w:rsidRPr="00774230">
              <w:rPr>
                <w:rStyle w:val="Hyperlink"/>
                <w:noProof/>
              </w:rPr>
              <w:t>General User Responsibility</w:t>
            </w:r>
            <w:r>
              <w:rPr>
                <w:noProof/>
                <w:webHidden/>
              </w:rPr>
              <w:tab/>
            </w:r>
            <w:r>
              <w:rPr>
                <w:noProof/>
                <w:webHidden/>
              </w:rPr>
              <w:fldChar w:fldCharType="begin"/>
            </w:r>
            <w:r>
              <w:rPr>
                <w:noProof/>
                <w:webHidden/>
              </w:rPr>
              <w:instrText xml:space="preserve"> PAGEREF _Toc212729900 \h </w:instrText>
            </w:r>
            <w:r>
              <w:rPr>
                <w:noProof/>
                <w:webHidden/>
              </w:rPr>
            </w:r>
            <w:r>
              <w:rPr>
                <w:noProof/>
                <w:webHidden/>
              </w:rPr>
              <w:fldChar w:fldCharType="separate"/>
            </w:r>
            <w:r>
              <w:rPr>
                <w:noProof/>
                <w:webHidden/>
              </w:rPr>
              <w:t>3</w:t>
            </w:r>
            <w:r>
              <w:rPr>
                <w:noProof/>
                <w:webHidden/>
              </w:rPr>
              <w:fldChar w:fldCharType="end"/>
            </w:r>
          </w:hyperlink>
        </w:p>
        <w:p w14:paraId="2C1863E2" w14:textId="0E9A0A61"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1" w:history="1">
            <w:r w:rsidRPr="00774230">
              <w:rPr>
                <w:rStyle w:val="Hyperlink"/>
                <w:noProof/>
              </w:rPr>
              <w:t>Security and Proprietary Information</w:t>
            </w:r>
            <w:r>
              <w:rPr>
                <w:noProof/>
                <w:webHidden/>
              </w:rPr>
              <w:tab/>
            </w:r>
            <w:r>
              <w:rPr>
                <w:noProof/>
                <w:webHidden/>
              </w:rPr>
              <w:fldChar w:fldCharType="begin"/>
            </w:r>
            <w:r>
              <w:rPr>
                <w:noProof/>
                <w:webHidden/>
              </w:rPr>
              <w:instrText xml:space="preserve"> PAGEREF _Toc212729901 \h </w:instrText>
            </w:r>
            <w:r>
              <w:rPr>
                <w:noProof/>
                <w:webHidden/>
              </w:rPr>
            </w:r>
            <w:r>
              <w:rPr>
                <w:noProof/>
                <w:webHidden/>
              </w:rPr>
              <w:fldChar w:fldCharType="separate"/>
            </w:r>
            <w:r>
              <w:rPr>
                <w:noProof/>
                <w:webHidden/>
              </w:rPr>
              <w:t>4</w:t>
            </w:r>
            <w:r>
              <w:rPr>
                <w:noProof/>
                <w:webHidden/>
              </w:rPr>
              <w:fldChar w:fldCharType="end"/>
            </w:r>
          </w:hyperlink>
        </w:p>
        <w:p w14:paraId="3EBCAE0B" w14:textId="273A2DC8"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2" w:history="1">
            <w:r w:rsidRPr="00774230">
              <w:rPr>
                <w:rStyle w:val="Hyperlink"/>
                <w:noProof/>
              </w:rPr>
              <w:t>Unacceptable Use</w:t>
            </w:r>
            <w:r>
              <w:rPr>
                <w:noProof/>
                <w:webHidden/>
              </w:rPr>
              <w:tab/>
            </w:r>
            <w:r>
              <w:rPr>
                <w:noProof/>
                <w:webHidden/>
              </w:rPr>
              <w:fldChar w:fldCharType="begin"/>
            </w:r>
            <w:r>
              <w:rPr>
                <w:noProof/>
                <w:webHidden/>
              </w:rPr>
              <w:instrText xml:space="preserve"> PAGEREF _Toc212729902 \h </w:instrText>
            </w:r>
            <w:r>
              <w:rPr>
                <w:noProof/>
                <w:webHidden/>
              </w:rPr>
            </w:r>
            <w:r>
              <w:rPr>
                <w:noProof/>
                <w:webHidden/>
              </w:rPr>
              <w:fldChar w:fldCharType="separate"/>
            </w:r>
            <w:r>
              <w:rPr>
                <w:noProof/>
                <w:webHidden/>
              </w:rPr>
              <w:t>5</w:t>
            </w:r>
            <w:r>
              <w:rPr>
                <w:noProof/>
                <w:webHidden/>
              </w:rPr>
              <w:fldChar w:fldCharType="end"/>
            </w:r>
          </w:hyperlink>
        </w:p>
        <w:p w14:paraId="676DA6C6" w14:textId="2453C041"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3" w:history="1">
            <w:r w:rsidRPr="00774230">
              <w:rPr>
                <w:rStyle w:val="Hyperlink"/>
                <w:noProof/>
              </w:rPr>
              <w:t>Email and Communication Activities</w:t>
            </w:r>
            <w:r>
              <w:rPr>
                <w:noProof/>
                <w:webHidden/>
              </w:rPr>
              <w:tab/>
            </w:r>
            <w:r>
              <w:rPr>
                <w:noProof/>
                <w:webHidden/>
              </w:rPr>
              <w:fldChar w:fldCharType="begin"/>
            </w:r>
            <w:r>
              <w:rPr>
                <w:noProof/>
                <w:webHidden/>
              </w:rPr>
              <w:instrText xml:space="preserve"> PAGEREF _Toc212729903 \h </w:instrText>
            </w:r>
            <w:r>
              <w:rPr>
                <w:noProof/>
                <w:webHidden/>
              </w:rPr>
            </w:r>
            <w:r>
              <w:rPr>
                <w:noProof/>
                <w:webHidden/>
              </w:rPr>
              <w:fldChar w:fldCharType="separate"/>
            </w:r>
            <w:r>
              <w:rPr>
                <w:noProof/>
                <w:webHidden/>
              </w:rPr>
              <w:t>6</w:t>
            </w:r>
            <w:r>
              <w:rPr>
                <w:noProof/>
                <w:webHidden/>
              </w:rPr>
              <w:fldChar w:fldCharType="end"/>
            </w:r>
          </w:hyperlink>
        </w:p>
        <w:p w14:paraId="74A3DE68" w14:textId="65D49F1B"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4" w:history="1">
            <w:r w:rsidRPr="00774230">
              <w:rPr>
                <w:rStyle w:val="Hyperlink"/>
                <w:noProof/>
              </w:rPr>
              <w:t>Social Media and Internet Activities</w:t>
            </w:r>
            <w:r>
              <w:rPr>
                <w:noProof/>
                <w:webHidden/>
              </w:rPr>
              <w:tab/>
            </w:r>
            <w:r>
              <w:rPr>
                <w:noProof/>
                <w:webHidden/>
              </w:rPr>
              <w:fldChar w:fldCharType="begin"/>
            </w:r>
            <w:r>
              <w:rPr>
                <w:noProof/>
                <w:webHidden/>
              </w:rPr>
              <w:instrText xml:space="preserve"> PAGEREF _Toc212729904 \h </w:instrText>
            </w:r>
            <w:r>
              <w:rPr>
                <w:noProof/>
                <w:webHidden/>
              </w:rPr>
            </w:r>
            <w:r>
              <w:rPr>
                <w:noProof/>
                <w:webHidden/>
              </w:rPr>
              <w:fldChar w:fldCharType="separate"/>
            </w:r>
            <w:r>
              <w:rPr>
                <w:noProof/>
                <w:webHidden/>
              </w:rPr>
              <w:t>6</w:t>
            </w:r>
            <w:r>
              <w:rPr>
                <w:noProof/>
                <w:webHidden/>
              </w:rPr>
              <w:fldChar w:fldCharType="end"/>
            </w:r>
          </w:hyperlink>
        </w:p>
        <w:p w14:paraId="4D982BE0" w14:textId="039D1752"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5" w:history="1">
            <w:r w:rsidRPr="00774230">
              <w:rPr>
                <w:rStyle w:val="Hyperlink"/>
                <w:noProof/>
              </w:rPr>
              <w:t>Multi-Factor Authentication (MFA)</w:t>
            </w:r>
            <w:r>
              <w:rPr>
                <w:noProof/>
                <w:webHidden/>
              </w:rPr>
              <w:tab/>
            </w:r>
            <w:r>
              <w:rPr>
                <w:noProof/>
                <w:webHidden/>
              </w:rPr>
              <w:fldChar w:fldCharType="begin"/>
            </w:r>
            <w:r>
              <w:rPr>
                <w:noProof/>
                <w:webHidden/>
              </w:rPr>
              <w:instrText xml:space="preserve"> PAGEREF _Toc212729905 \h </w:instrText>
            </w:r>
            <w:r>
              <w:rPr>
                <w:noProof/>
                <w:webHidden/>
              </w:rPr>
            </w:r>
            <w:r>
              <w:rPr>
                <w:noProof/>
                <w:webHidden/>
              </w:rPr>
              <w:fldChar w:fldCharType="separate"/>
            </w:r>
            <w:r>
              <w:rPr>
                <w:noProof/>
                <w:webHidden/>
              </w:rPr>
              <w:t>7</w:t>
            </w:r>
            <w:r>
              <w:rPr>
                <w:noProof/>
                <w:webHidden/>
              </w:rPr>
              <w:fldChar w:fldCharType="end"/>
            </w:r>
          </w:hyperlink>
        </w:p>
        <w:p w14:paraId="61D80006" w14:textId="23302D30"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6" w:history="1">
            <w:r w:rsidRPr="00774230">
              <w:rPr>
                <w:rStyle w:val="Hyperlink"/>
                <w:noProof/>
              </w:rPr>
              <w:t>Patching Applications</w:t>
            </w:r>
            <w:r>
              <w:rPr>
                <w:noProof/>
                <w:webHidden/>
              </w:rPr>
              <w:tab/>
            </w:r>
            <w:r>
              <w:rPr>
                <w:noProof/>
                <w:webHidden/>
              </w:rPr>
              <w:fldChar w:fldCharType="begin"/>
            </w:r>
            <w:r>
              <w:rPr>
                <w:noProof/>
                <w:webHidden/>
              </w:rPr>
              <w:instrText xml:space="preserve"> PAGEREF _Toc212729906 \h </w:instrText>
            </w:r>
            <w:r>
              <w:rPr>
                <w:noProof/>
                <w:webHidden/>
              </w:rPr>
            </w:r>
            <w:r>
              <w:rPr>
                <w:noProof/>
                <w:webHidden/>
              </w:rPr>
              <w:fldChar w:fldCharType="separate"/>
            </w:r>
            <w:r>
              <w:rPr>
                <w:noProof/>
                <w:webHidden/>
              </w:rPr>
              <w:t>8</w:t>
            </w:r>
            <w:r>
              <w:rPr>
                <w:noProof/>
                <w:webHidden/>
              </w:rPr>
              <w:fldChar w:fldCharType="end"/>
            </w:r>
          </w:hyperlink>
        </w:p>
        <w:p w14:paraId="3685C33E" w14:textId="2A7C099D"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7" w:history="1">
            <w:r w:rsidRPr="00774230">
              <w:rPr>
                <w:rStyle w:val="Hyperlink"/>
                <w:noProof/>
              </w:rPr>
              <w:t>Restricting Administrative Privileges</w:t>
            </w:r>
            <w:r>
              <w:rPr>
                <w:noProof/>
                <w:webHidden/>
              </w:rPr>
              <w:tab/>
            </w:r>
            <w:r>
              <w:rPr>
                <w:noProof/>
                <w:webHidden/>
              </w:rPr>
              <w:fldChar w:fldCharType="begin"/>
            </w:r>
            <w:r>
              <w:rPr>
                <w:noProof/>
                <w:webHidden/>
              </w:rPr>
              <w:instrText xml:space="preserve"> PAGEREF _Toc212729907 \h </w:instrText>
            </w:r>
            <w:r>
              <w:rPr>
                <w:noProof/>
                <w:webHidden/>
              </w:rPr>
            </w:r>
            <w:r>
              <w:rPr>
                <w:noProof/>
                <w:webHidden/>
              </w:rPr>
              <w:fldChar w:fldCharType="separate"/>
            </w:r>
            <w:r>
              <w:rPr>
                <w:noProof/>
                <w:webHidden/>
              </w:rPr>
              <w:t>9</w:t>
            </w:r>
            <w:r>
              <w:rPr>
                <w:noProof/>
                <w:webHidden/>
              </w:rPr>
              <w:fldChar w:fldCharType="end"/>
            </w:r>
          </w:hyperlink>
        </w:p>
        <w:p w14:paraId="449FEBED" w14:textId="7E7A4469"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8" w:history="1">
            <w:r w:rsidRPr="00774230">
              <w:rPr>
                <w:rStyle w:val="Hyperlink"/>
                <w:noProof/>
              </w:rPr>
              <w:t>Roles and Responsibilities</w:t>
            </w:r>
            <w:r>
              <w:rPr>
                <w:noProof/>
                <w:webHidden/>
              </w:rPr>
              <w:tab/>
            </w:r>
            <w:r>
              <w:rPr>
                <w:noProof/>
                <w:webHidden/>
              </w:rPr>
              <w:fldChar w:fldCharType="begin"/>
            </w:r>
            <w:r>
              <w:rPr>
                <w:noProof/>
                <w:webHidden/>
              </w:rPr>
              <w:instrText xml:space="preserve"> PAGEREF _Toc212729908 \h </w:instrText>
            </w:r>
            <w:r>
              <w:rPr>
                <w:noProof/>
                <w:webHidden/>
              </w:rPr>
            </w:r>
            <w:r>
              <w:rPr>
                <w:noProof/>
                <w:webHidden/>
              </w:rPr>
              <w:fldChar w:fldCharType="separate"/>
            </w:r>
            <w:r>
              <w:rPr>
                <w:noProof/>
                <w:webHidden/>
              </w:rPr>
              <w:t>9</w:t>
            </w:r>
            <w:r>
              <w:rPr>
                <w:noProof/>
                <w:webHidden/>
              </w:rPr>
              <w:fldChar w:fldCharType="end"/>
            </w:r>
          </w:hyperlink>
        </w:p>
        <w:p w14:paraId="462ACB19" w14:textId="07974D38" w:rsidR="00E8331C" w:rsidRDefault="00E8331C">
          <w:pPr>
            <w:pStyle w:val="TOC2"/>
            <w:tabs>
              <w:tab w:val="right" w:leader="dot" w:pos="9016"/>
            </w:tabs>
            <w:rPr>
              <w:rFonts w:asciiTheme="minorHAnsi" w:eastAsiaTheme="minorEastAsia" w:hAnsiTheme="minorHAnsi" w:cstheme="minorBidi"/>
              <w:smallCaps w:val="0"/>
              <w:noProof/>
              <w:color w:val="auto"/>
              <w:kern w:val="2"/>
              <w:sz w:val="24"/>
              <w:szCs w:val="24"/>
              <w14:ligatures w14:val="standardContextual"/>
            </w:rPr>
          </w:pPr>
          <w:hyperlink w:anchor="_Toc212729909" w:history="1">
            <w:r w:rsidRPr="00774230">
              <w:rPr>
                <w:rStyle w:val="Hyperlink"/>
                <w:noProof/>
              </w:rPr>
              <w:t>Policy Exceptions</w:t>
            </w:r>
            <w:r>
              <w:rPr>
                <w:noProof/>
                <w:webHidden/>
              </w:rPr>
              <w:tab/>
            </w:r>
            <w:r>
              <w:rPr>
                <w:noProof/>
                <w:webHidden/>
              </w:rPr>
              <w:fldChar w:fldCharType="begin"/>
            </w:r>
            <w:r>
              <w:rPr>
                <w:noProof/>
                <w:webHidden/>
              </w:rPr>
              <w:instrText xml:space="preserve"> PAGEREF _Toc212729909 \h </w:instrText>
            </w:r>
            <w:r>
              <w:rPr>
                <w:noProof/>
                <w:webHidden/>
              </w:rPr>
            </w:r>
            <w:r>
              <w:rPr>
                <w:noProof/>
                <w:webHidden/>
              </w:rPr>
              <w:fldChar w:fldCharType="separate"/>
            </w:r>
            <w:r>
              <w:rPr>
                <w:noProof/>
                <w:webHidden/>
              </w:rPr>
              <w:t>10</w:t>
            </w:r>
            <w:r>
              <w:rPr>
                <w:noProof/>
                <w:webHidden/>
              </w:rPr>
              <w:fldChar w:fldCharType="end"/>
            </w:r>
          </w:hyperlink>
        </w:p>
        <w:p w14:paraId="72BE5C6A" w14:textId="30BBB043"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910" w:history="1">
            <w:r w:rsidRPr="00774230">
              <w:rPr>
                <w:rStyle w:val="Hyperlink"/>
                <w:noProof/>
              </w:rPr>
              <w:t>Policy Definitions</w:t>
            </w:r>
            <w:r>
              <w:rPr>
                <w:noProof/>
                <w:webHidden/>
              </w:rPr>
              <w:tab/>
            </w:r>
            <w:r>
              <w:rPr>
                <w:noProof/>
                <w:webHidden/>
              </w:rPr>
              <w:fldChar w:fldCharType="begin"/>
            </w:r>
            <w:r>
              <w:rPr>
                <w:noProof/>
                <w:webHidden/>
              </w:rPr>
              <w:instrText xml:space="preserve"> PAGEREF _Toc212729910 \h </w:instrText>
            </w:r>
            <w:r>
              <w:rPr>
                <w:noProof/>
                <w:webHidden/>
              </w:rPr>
            </w:r>
            <w:r>
              <w:rPr>
                <w:noProof/>
                <w:webHidden/>
              </w:rPr>
              <w:fldChar w:fldCharType="separate"/>
            </w:r>
            <w:r>
              <w:rPr>
                <w:noProof/>
                <w:webHidden/>
              </w:rPr>
              <w:t>11</w:t>
            </w:r>
            <w:r>
              <w:rPr>
                <w:noProof/>
                <w:webHidden/>
              </w:rPr>
              <w:fldChar w:fldCharType="end"/>
            </w:r>
          </w:hyperlink>
        </w:p>
        <w:p w14:paraId="0BEC42A6" w14:textId="7C251EE8"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911" w:history="1">
            <w:r w:rsidRPr="00774230">
              <w:rPr>
                <w:rStyle w:val="Hyperlink"/>
                <w:noProof/>
              </w:rPr>
              <w:t>Compliance</w:t>
            </w:r>
            <w:r>
              <w:rPr>
                <w:noProof/>
                <w:webHidden/>
              </w:rPr>
              <w:tab/>
            </w:r>
            <w:r>
              <w:rPr>
                <w:noProof/>
                <w:webHidden/>
              </w:rPr>
              <w:fldChar w:fldCharType="begin"/>
            </w:r>
            <w:r>
              <w:rPr>
                <w:noProof/>
                <w:webHidden/>
              </w:rPr>
              <w:instrText xml:space="preserve"> PAGEREF _Toc212729911 \h </w:instrText>
            </w:r>
            <w:r>
              <w:rPr>
                <w:noProof/>
                <w:webHidden/>
              </w:rPr>
            </w:r>
            <w:r>
              <w:rPr>
                <w:noProof/>
                <w:webHidden/>
              </w:rPr>
              <w:fldChar w:fldCharType="separate"/>
            </w:r>
            <w:r>
              <w:rPr>
                <w:noProof/>
                <w:webHidden/>
              </w:rPr>
              <w:t>12</w:t>
            </w:r>
            <w:r>
              <w:rPr>
                <w:noProof/>
                <w:webHidden/>
              </w:rPr>
              <w:fldChar w:fldCharType="end"/>
            </w:r>
          </w:hyperlink>
        </w:p>
        <w:p w14:paraId="01C5A2C4" w14:textId="5369598D" w:rsidR="00E8331C" w:rsidRDefault="00E8331C">
          <w:pPr>
            <w:pStyle w:val="TOC1"/>
            <w:rPr>
              <w:rFonts w:asciiTheme="minorHAnsi" w:eastAsiaTheme="minorEastAsia" w:hAnsiTheme="minorHAnsi" w:cstheme="minorBidi"/>
              <w:b w:val="0"/>
              <w:bCs w:val="0"/>
              <w:caps w:val="0"/>
              <w:noProof/>
              <w:color w:val="auto"/>
              <w:kern w:val="2"/>
              <w:sz w:val="24"/>
              <w:szCs w:val="24"/>
              <w14:ligatures w14:val="standardContextual"/>
            </w:rPr>
          </w:pPr>
          <w:hyperlink w:anchor="_Toc212729912" w:history="1">
            <w:r w:rsidRPr="00774230">
              <w:rPr>
                <w:rStyle w:val="Hyperlink"/>
                <w:noProof/>
              </w:rPr>
              <w:t>Document Control Information</w:t>
            </w:r>
            <w:r>
              <w:rPr>
                <w:noProof/>
                <w:webHidden/>
              </w:rPr>
              <w:tab/>
            </w:r>
            <w:r>
              <w:rPr>
                <w:noProof/>
                <w:webHidden/>
              </w:rPr>
              <w:fldChar w:fldCharType="begin"/>
            </w:r>
            <w:r>
              <w:rPr>
                <w:noProof/>
                <w:webHidden/>
              </w:rPr>
              <w:instrText xml:space="preserve"> PAGEREF _Toc212729912 \h </w:instrText>
            </w:r>
            <w:r>
              <w:rPr>
                <w:noProof/>
                <w:webHidden/>
              </w:rPr>
            </w:r>
            <w:r>
              <w:rPr>
                <w:noProof/>
                <w:webHidden/>
              </w:rPr>
              <w:fldChar w:fldCharType="separate"/>
            </w:r>
            <w:r>
              <w:rPr>
                <w:noProof/>
                <w:webHidden/>
              </w:rPr>
              <w:t>13</w:t>
            </w:r>
            <w:r>
              <w:rPr>
                <w:noProof/>
                <w:webHidden/>
              </w:rPr>
              <w:fldChar w:fldCharType="end"/>
            </w:r>
          </w:hyperlink>
        </w:p>
        <w:p w14:paraId="12153930" w14:textId="1601DF1F" w:rsidR="00B956B4" w:rsidRDefault="00000000">
          <w:pPr>
            <w:widowControl w:val="0"/>
            <w:tabs>
              <w:tab w:val="right" w:pos="12000"/>
            </w:tabs>
            <w:spacing w:before="60" w:after="0"/>
            <w:ind w:left="360"/>
            <w:jc w:val="left"/>
            <w:rPr>
              <w:rFonts w:ascii="Arial" w:eastAsia="Arial" w:hAnsi="Arial" w:cs="Arial"/>
              <w:color w:val="000000"/>
            </w:rPr>
          </w:pPr>
          <w:r>
            <w:fldChar w:fldCharType="end"/>
          </w:r>
        </w:p>
      </w:sdtContent>
    </w:sdt>
    <w:p w14:paraId="533FA574" w14:textId="77777777" w:rsidR="00B956B4" w:rsidRDefault="00000000">
      <w:pPr>
        <w:rPr>
          <w:rFonts w:ascii="Aptos Light" w:eastAsia="Aptos Light" w:hAnsi="Aptos Light" w:cs="Aptos Light"/>
        </w:rPr>
      </w:pPr>
      <w:r>
        <w:br w:type="page"/>
      </w:r>
    </w:p>
    <w:p w14:paraId="4BBB23C3" w14:textId="77777777" w:rsidR="00B956B4" w:rsidRPr="00E8331C" w:rsidRDefault="00000000" w:rsidP="00E8331C">
      <w:pPr>
        <w:pStyle w:val="Heading1"/>
      </w:pPr>
      <w:bookmarkStart w:id="4" w:name="_Toc212729895"/>
      <w:r w:rsidRPr="00E8331C">
        <w:lastRenderedPageBreak/>
        <w:t>Why We Have This Policy</w:t>
      </w:r>
      <w:bookmarkEnd w:id="4"/>
    </w:p>
    <w:p w14:paraId="6557DAC3" w14:textId="77777777" w:rsidR="00B956B4" w:rsidRDefault="00000000" w:rsidP="007D655C">
      <w:pPr>
        <w:spacing w:before="240"/>
      </w:pPr>
      <w:r>
        <w:t>[The Organisation] is committed to protecting employees, partners, contractors, and the company from illegal or damaging actions by individuals, whether knowingly or unknowingly. Through this policy, [The Organisation] will ensure that any events which impact the Confidentiality, Integrity and Availability (CIA) of business information are minimised and managed appropriately.</w:t>
      </w:r>
    </w:p>
    <w:p w14:paraId="76704C65" w14:textId="77777777" w:rsidR="00B956B4" w:rsidRDefault="00000000">
      <w:r>
        <w:t xml:space="preserve">The purpose and objective of this Acceptable Usage of IT Systems &amp; Data Policy is to set out a framework of controls to establish [The Organisation]’s expectations for the acceptable use and security of computers and related equipment. These requirements are in place to protect [The Organisation], individual users, and stakeholders within [The Organisation]’s risk appetite. </w:t>
      </w:r>
    </w:p>
    <w:p w14:paraId="4D2FAB90" w14:textId="77777777" w:rsidR="00B956B4" w:rsidRDefault="00000000">
      <w:r>
        <w:t>[The Organisation]’s IT assets and systems are to be utilised for business purposes of the organisation, and where applicable, limited private use where such use does not interfere with the normal business operations. It is the responsibility of all staff, contractors, third parties, and users of [The Organisation]’s equipment and technology to understand these requirements and conduct their usage in accordance with this and other relevant [The Organisation] policies. All IT Security practices within [The Organisation] must comply with this policy and its supporting procedures (where applicable).</w:t>
      </w:r>
    </w:p>
    <w:p w14:paraId="38D58A4E" w14:textId="77777777" w:rsidR="00B956B4" w:rsidRDefault="00000000">
      <w:r>
        <w:t>This policy is based on the ASD Essential 8, NIST CSF 2.0 (2024), and ISO 27001:2022 - Information Security Management Systems (ISMS</w:t>
      </w:r>
      <w:proofErr w:type="gramStart"/>
      <w:r>
        <w:t>), and</w:t>
      </w:r>
      <w:proofErr w:type="gramEnd"/>
      <w:r>
        <w:t xml:space="preserve"> is structured to include the primary security category areas within the standards.</w:t>
      </w:r>
    </w:p>
    <w:p w14:paraId="7327A7C0" w14:textId="77777777" w:rsidR="00B956B4" w:rsidRDefault="00000000" w:rsidP="00E8331C">
      <w:pPr>
        <w:pStyle w:val="Heading1"/>
      </w:pPr>
      <w:bookmarkStart w:id="5" w:name="_Toc212729896"/>
      <w:r>
        <w:t>Who This Policy Applies To</w:t>
      </w:r>
      <w:bookmarkEnd w:id="5"/>
    </w:p>
    <w:p w14:paraId="535B73A6" w14:textId="77777777" w:rsidR="00B956B4" w:rsidRDefault="00000000" w:rsidP="007D655C">
      <w:pPr>
        <w:spacing w:before="240"/>
      </w:pPr>
      <w:bookmarkStart w:id="6" w:name="_heading=h.7x3twdmk905d" w:colFirst="0" w:colLast="0"/>
      <w:bookmarkEnd w:id="6"/>
      <w:r>
        <w:t>This policy applies to:</w:t>
      </w:r>
    </w:p>
    <w:p w14:paraId="76708DBB" w14:textId="77777777" w:rsidR="00B956B4" w:rsidRDefault="00000000">
      <w:pPr>
        <w:numPr>
          <w:ilvl w:val="0"/>
          <w:numId w:val="7"/>
        </w:numPr>
      </w:pPr>
      <w:r>
        <w:t xml:space="preserve">All [The Organisation] systems, devices, and data including but not limited to computer equipment, mobile devices, software, operating systems, storage media, network services such as email, remote access systems and connection to the Internet and network resources to conduct [The Organisation] business or interact with internal networks and business systems, whether owned, rented, or leased by [The Organisation], the employee, or a third party are covered by this policy. </w:t>
      </w:r>
    </w:p>
    <w:p w14:paraId="56FA2463" w14:textId="77777777" w:rsidR="00B956B4" w:rsidRDefault="00000000">
      <w:pPr>
        <w:numPr>
          <w:ilvl w:val="0"/>
          <w:numId w:val="7"/>
        </w:numPr>
      </w:pPr>
      <w:r>
        <w:t xml:space="preserve">All employees, contractors, consultants, and other third parties (collectively, </w:t>
      </w:r>
      <w:r>
        <w:rPr>
          <w:i/>
        </w:rPr>
        <w:t>users</w:t>
      </w:r>
      <w:r>
        <w:t>) who are granted access to any digital information systems or assets owned or controlled by [The Organisation] are responsible for complying with this policy. This applies regardless of whether the assets are on [The Organisation]’s property or at other locations, such as third-party sites and private residences. Exceptions to this policy, where relevant, are documented in this policy.</w:t>
      </w:r>
    </w:p>
    <w:p w14:paraId="5552C1B4" w14:textId="77777777" w:rsidR="00B956B4" w:rsidRDefault="00000000">
      <w:pPr>
        <w:numPr>
          <w:ilvl w:val="0"/>
          <w:numId w:val="7"/>
        </w:numPr>
      </w:pPr>
      <w:r>
        <w:t xml:space="preserve">Information in </w:t>
      </w:r>
      <w:proofErr w:type="gramStart"/>
      <w:r>
        <w:t>all of</w:t>
      </w:r>
      <w:proofErr w:type="gramEnd"/>
      <w:r>
        <w:t xml:space="preserve"> its forms, whether printed or handwritten, stored electronically, transmitted by post, or transmitted using electronic means or multimedia. </w:t>
      </w:r>
    </w:p>
    <w:p w14:paraId="583538F2" w14:textId="77777777" w:rsidR="00B956B4" w:rsidRDefault="00000000" w:rsidP="00E8331C">
      <w:pPr>
        <w:pStyle w:val="Heading1"/>
      </w:pPr>
      <w:bookmarkStart w:id="7" w:name="_Toc212729897"/>
      <w:r>
        <w:lastRenderedPageBreak/>
        <w:t>Risks</w:t>
      </w:r>
      <w:bookmarkEnd w:id="7"/>
    </w:p>
    <w:p w14:paraId="0CD67D8D" w14:textId="77777777" w:rsidR="00B956B4" w:rsidRDefault="00000000" w:rsidP="007D655C">
      <w:pPr>
        <w:spacing w:before="240"/>
      </w:pPr>
      <w:r>
        <w:t xml:space="preserve">Inappropriate use of technology can expose [The Organisation] to </w:t>
      </w:r>
      <w:proofErr w:type="spellStart"/>
      <w:r>
        <w:t>cyber attack</w:t>
      </w:r>
      <w:proofErr w:type="spellEnd"/>
      <w:r>
        <w:t xml:space="preserve"> risks and may leave [The Organisation] or individuals exposed to legal issues.</w:t>
      </w:r>
    </w:p>
    <w:p w14:paraId="1B9B3156" w14:textId="77777777" w:rsidR="00B956B4" w:rsidRDefault="00000000">
      <w:r>
        <w:t>The use of [The Organisation]’s IT systems is required to be adequately governed and protected from loss of confidentiality, integrity, and availability. The loss of any one or more of these may have a negative impact on [The Organisation], primarily in the form of:</w:t>
      </w:r>
    </w:p>
    <w:p w14:paraId="2BC0830A" w14:textId="77777777" w:rsidR="00B956B4" w:rsidRDefault="00000000">
      <w:pPr>
        <w:numPr>
          <w:ilvl w:val="0"/>
          <w:numId w:val="8"/>
        </w:numPr>
      </w:pPr>
      <w:r>
        <w:t>The strategic objectives of [The Organisation] to be achieved in designated time frames.</w:t>
      </w:r>
    </w:p>
    <w:p w14:paraId="136FE576" w14:textId="77777777" w:rsidR="00B956B4" w:rsidRDefault="00000000">
      <w:pPr>
        <w:numPr>
          <w:ilvl w:val="0"/>
          <w:numId w:val="8"/>
        </w:numPr>
      </w:pPr>
      <w:r>
        <w:t>Reputational damage to [The Organisation], which will lead to loss of competitive advantage.</w:t>
      </w:r>
    </w:p>
    <w:p w14:paraId="46C296A4" w14:textId="77777777" w:rsidR="00B956B4" w:rsidRDefault="00000000">
      <w:pPr>
        <w:numPr>
          <w:ilvl w:val="0"/>
          <w:numId w:val="8"/>
        </w:numPr>
      </w:pPr>
      <w:r>
        <w:t>Financial loss.</w:t>
      </w:r>
    </w:p>
    <w:p w14:paraId="3219E2F4" w14:textId="77777777" w:rsidR="00B956B4" w:rsidRDefault="00000000">
      <w:pPr>
        <w:numPr>
          <w:ilvl w:val="0"/>
          <w:numId w:val="8"/>
        </w:numPr>
      </w:pPr>
      <w:r>
        <w:t>Breaches of government and relevant industry regulations.</w:t>
      </w:r>
    </w:p>
    <w:p w14:paraId="26246829" w14:textId="77777777" w:rsidR="00B956B4" w:rsidRDefault="00000000">
      <w:pPr>
        <w:numPr>
          <w:ilvl w:val="0"/>
          <w:numId w:val="8"/>
        </w:numPr>
      </w:pPr>
      <w:r>
        <w:t>Customer relations leading to the loss of core strategic customers.</w:t>
      </w:r>
    </w:p>
    <w:p w14:paraId="5DBCA53D" w14:textId="77777777" w:rsidR="00B956B4" w:rsidRDefault="00000000">
      <w:pPr>
        <w:numPr>
          <w:ilvl w:val="0"/>
          <w:numId w:val="8"/>
        </w:numPr>
      </w:pPr>
      <w:r>
        <w:t>Significant increases in operating costs due to service disruptions or delays.</w:t>
      </w:r>
    </w:p>
    <w:p w14:paraId="291C05C7" w14:textId="77777777" w:rsidR="00B956B4" w:rsidRDefault="00000000" w:rsidP="00E8331C">
      <w:pPr>
        <w:pStyle w:val="Heading1"/>
        <w:rPr>
          <w:rFonts w:ascii="Aptos Light" w:eastAsia="Aptos Light" w:hAnsi="Aptos Light" w:cs="Aptos Light"/>
        </w:rPr>
      </w:pPr>
      <w:bookmarkStart w:id="8" w:name="_Toc212729898"/>
      <w:r>
        <w:t>Alignment to [The Organisation] Risk Appetite</w:t>
      </w:r>
      <w:bookmarkEnd w:id="8"/>
    </w:p>
    <w:p w14:paraId="33167D5C" w14:textId="77777777" w:rsidR="00B956B4" w:rsidRDefault="00000000" w:rsidP="007D655C">
      <w:pPr>
        <w:spacing w:before="240"/>
        <w:rPr>
          <w:rFonts w:ascii="Aptos Light" w:eastAsia="Aptos Light" w:hAnsi="Aptos Light" w:cs="Aptos Light"/>
        </w:rPr>
      </w:pPr>
      <w:r>
        <w:t>The contents of this policy relate to the following areas of the [The Organisation] Risk Appetite Statements:</w:t>
      </w:r>
    </w:p>
    <w:p w14:paraId="00D3F2A4" w14:textId="77777777" w:rsidR="00B956B4" w:rsidRDefault="00000000" w:rsidP="00E8331C">
      <w:pPr>
        <w:pStyle w:val="Heading1"/>
        <w:rPr>
          <w:rFonts w:ascii="Aptos Light" w:eastAsia="Aptos Light" w:hAnsi="Aptos Light" w:cs="Aptos Light"/>
          <w:color w:val="000000"/>
        </w:rPr>
      </w:pPr>
      <w:bookmarkStart w:id="9" w:name="_Toc212729899"/>
      <w:r>
        <w:t>Policy Statement</w:t>
      </w:r>
      <w:bookmarkEnd w:id="9"/>
    </w:p>
    <w:p w14:paraId="5E10243D" w14:textId="77777777" w:rsidR="00B956B4" w:rsidRPr="00E8331C" w:rsidRDefault="00000000" w:rsidP="00E8331C">
      <w:pPr>
        <w:pStyle w:val="Heading2"/>
      </w:pPr>
      <w:bookmarkStart w:id="10" w:name="_Toc212729900"/>
      <w:r w:rsidRPr="00E8331C">
        <w:t>General User Responsibility</w:t>
      </w:r>
      <w:bookmarkEnd w:id="10"/>
    </w:p>
    <w:p w14:paraId="5B2BB706" w14:textId="77777777" w:rsidR="00B956B4" w:rsidRDefault="00000000" w:rsidP="007D655C">
      <w:pPr>
        <w:spacing w:before="240"/>
      </w:pPr>
      <w:bookmarkStart w:id="11" w:name="_heading=h.1dhdc7mh8oth" w:colFirst="0" w:colLast="0"/>
      <w:bookmarkEnd w:id="11"/>
      <w:r w:rsidRPr="007D655C">
        <w:rPr>
          <w:b/>
          <w:bCs/>
        </w:rPr>
        <w:t>Purpose</w:t>
      </w:r>
      <w:r>
        <w:t>: To ensure that employees, contractors, and any third parties understand their responsibilities while using [The Organisation]’s IT and Information Assets.</w:t>
      </w:r>
    </w:p>
    <w:p w14:paraId="37195A6A" w14:textId="77777777" w:rsidR="00B956B4" w:rsidRDefault="00000000">
      <w:pPr>
        <w:numPr>
          <w:ilvl w:val="0"/>
          <w:numId w:val="1"/>
        </w:numPr>
      </w:pPr>
      <w:r>
        <w:t xml:space="preserve">[The Organisation]'s proprietary information stored on electronic computing and mobile devices, whether owned, rented, or leased by [The Organisation], the employee, or third party, remains the sole property of [The Organisation] and must be returned upon resignation or termination of employment or the completion of consulting or contractual obligations, unless otherwise approved by Executive Management. </w:t>
      </w:r>
    </w:p>
    <w:p w14:paraId="62AE6A4D" w14:textId="77777777" w:rsidR="00B956B4" w:rsidRDefault="00000000">
      <w:pPr>
        <w:numPr>
          <w:ilvl w:val="0"/>
          <w:numId w:val="1"/>
        </w:numPr>
      </w:pPr>
      <w:r>
        <w:t>All users must, through legal or technical means, ensure that confidential and proprietary information is protected in accordance with [The Organisation]’s requirements and specifications, and in compliance with all applicable customer contracts, legal obligations, and regulatory mandates.</w:t>
      </w:r>
    </w:p>
    <w:p w14:paraId="5830E4FC" w14:textId="77777777" w:rsidR="00B956B4" w:rsidRDefault="00000000">
      <w:pPr>
        <w:numPr>
          <w:ilvl w:val="0"/>
          <w:numId w:val="1"/>
        </w:numPr>
      </w:pPr>
      <w:r>
        <w:lastRenderedPageBreak/>
        <w:t xml:space="preserve">Users have a responsibility to promptly report the theft, loss, or unauthorised disclosure of [The </w:t>
      </w:r>
      <w:proofErr w:type="gramStart"/>
      <w:r>
        <w:t>Organisation ]</w:t>
      </w:r>
      <w:proofErr w:type="gramEnd"/>
      <w:r>
        <w:t>'s confidential or proprietary information.</w:t>
      </w:r>
    </w:p>
    <w:p w14:paraId="66CD8FA8" w14:textId="77777777" w:rsidR="00B956B4" w:rsidRDefault="00000000">
      <w:pPr>
        <w:numPr>
          <w:ilvl w:val="0"/>
          <w:numId w:val="1"/>
        </w:numPr>
      </w:pPr>
      <w:r>
        <w:t xml:space="preserve">Users are permitted to access, use, and share [The </w:t>
      </w:r>
      <w:proofErr w:type="gramStart"/>
      <w:r>
        <w:t>Organisation ]</w:t>
      </w:r>
      <w:proofErr w:type="gramEnd"/>
      <w:r>
        <w:t>'s proprietary or confidential information only to the extent it is authorised and necessary to undertake and fulfil your assigned duties under the terms of your contract or employment.</w:t>
      </w:r>
    </w:p>
    <w:p w14:paraId="770D0063" w14:textId="77777777" w:rsidR="00B956B4" w:rsidRDefault="00000000">
      <w:pPr>
        <w:numPr>
          <w:ilvl w:val="0"/>
          <w:numId w:val="1"/>
        </w:numPr>
      </w:pPr>
      <w:r>
        <w:t>Users are responsible for exercising professional judgment regarding the reasonableness of personal use. Reasonable personal use includes the following:</w:t>
      </w:r>
    </w:p>
    <w:p w14:paraId="48D4C66F" w14:textId="77777777" w:rsidR="00B956B4" w:rsidRDefault="00000000">
      <w:pPr>
        <w:numPr>
          <w:ilvl w:val="0"/>
          <w:numId w:val="2"/>
        </w:numPr>
      </w:pPr>
      <w:r>
        <w:t xml:space="preserve">limited Internet and email, such that this does not affect the efficient normal business operations of [The Organisation]. </w:t>
      </w:r>
    </w:p>
    <w:p w14:paraId="25CD5C87" w14:textId="77777777" w:rsidR="00B956B4" w:rsidRDefault="00000000">
      <w:pPr>
        <w:numPr>
          <w:ilvl w:val="0"/>
          <w:numId w:val="2"/>
        </w:numPr>
      </w:pPr>
      <w:r>
        <w:t>Is not for commercial purposes unrelated to [The Organisation].</w:t>
      </w:r>
    </w:p>
    <w:p w14:paraId="52637677" w14:textId="77777777" w:rsidR="00B956B4" w:rsidRDefault="00000000">
      <w:pPr>
        <w:numPr>
          <w:ilvl w:val="0"/>
          <w:numId w:val="2"/>
        </w:numPr>
      </w:pPr>
      <w:r>
        <w:t>Does not take priority over or otherwise interfere with any work-related use.</w:t>
      </w:r>
    </w:p>
    <w:p w14:paraId="4CC4A1C0" w14:textId="77777777" w:rsidR="00B956B4" w:rsidRDefault="00000000">
      <w:pPr>
        <w:numPr>
          <w:ilvl w:val="0"/>
          <w:numId w:val="2"/>
        </w:numPr>
      </w:pPr>
      <w:r>
        <w:t>Does not compromise [The Organisation]'s reputation.</w:t>
      </w:r>
    </w:p>
    <w:p w14:paraId="2E7E1985" w14:textId="77777777" w:rsidR="00B956B4" w:rsidRDefault="00000000">
      <w:pPr>
        <w:numPr>
          <w:ilvl w:val="0"/>
          <w:numId w:val="1"/>
        </w:numPr>
      </w:pPr>
      <w:r>
        <w:t>For security and network maintenance purposes and where required for the investigation of data breaches and other incidents, authorised individuals within [The Organisation]’s Information Technology and management may monitor equipment, systems, and network traffic at any time, including email systems. [The Organisation] also reserves the right to audit network, systems, and user activity.</w:t>
      </w:r>
    </w:p>
    <w:p w14:paraId="36A5C3D5" w14:textId="77777777" w:rsidR="00B956B4" w:rsidRDefault="00000000" w:rsidP="00E8331C">
      <w:pPr>
        <w:pStyle w:val="Heading2"/>
      </w:pPr>
      <w:bookmarkStart w:id="12" w:name="_Toc212729901"/>
      <w:r>
        <w:t>Security and Proprietary Information</w:t>
      </w:r>
      <w:bookmarkEnd w:id="12"/>
    </w:p>
    <w:p w14:paraId="6235EA3C" w14:textId="77777777" w:rsidR="00B956B4" w:rsidRDefault="00000000" w:rsidP="007D655C">
      <w:pPr>
        <w:spacing w:before="240"/>
      </w:pPr>
      <w:bookmarkStart w:id="13" w:name="_heading=h.p10qya2s94th" w:colFirst="0" w:colLast="0"/>
      <w:bookmarkEnd w:id="13"/>
      <w:r w:rsidRPr="007D655C">
        <w:rPr>
          <w:b/>
          <w:bCs/>
        </w:rPr>
        <w:t>Purpose</w:t>
      </w:r>
      <w:r>
        <w:t>: To ensure that employees, contractors, and any third parties understand their responsibilities in securing IT and Information Assets.</w:t>
      </w:r>
    </w:p>
    <w:p w14:paraId="4967E8D9" w14:textId="77777777" w:rsidR="00B956B4" w:rsidRDefault="00000000">
      <w:pPr>
        <w:numPr>
          <w:ilvl w:val="0"/>
          <w:numId w:val="3"/>
        </w:numPr>
      </w:pPr>
      <w:r>
        <w:t>All mobile and computing devices that connect to [The Organisation] networks must comply with the requirements of the Mobile Devices Security Policy and BYOD Policy.</w:t>
      </w:r>
    </w:p>
    <w:p w14:paraId="325C99A2" w14:textId="77777777" w:rsidR="00B956B4" w:rsidRDefault="00000000">
      <w:pPr>
        <w:numPr>
          <w:ilvl w:val="0"/>
          <w:numId w:val="3"/>
        </w:numPr>
      </w:pPr>
      <w:r>
        <w:t>All [The Organisation] employees, contractors and third parties are responsible for immediately reporting the theft, loss, or unauthorised disclosure of [The Organisation]'s confidential or proprietary information, as well as any other suspicious activity, including unusual pop-ups, unauthorised access attempts, or strange system behaviour.</w:t>
      </w:r>
    </w:p>
    <w:p w14:paraId="257EBCA9" w14:textId="77777777" w:rsidR="00B956B4" w:rsidRDefault="00000000">
      <w:pPr>
        <w:numPr>
          <w:ilvl w:val="0"/>
          <w:numId w:val="3"/>
        </w:numPr>
      </w:pPr>
      <w:r>
        <w:t>All [The Organisation] employees, contractors, and third parties have a responsibility to promptly report the theft or loss of computing or mobile devices that are supplied by [The Organisation] and/or connected to the [The Organisation] network.</w:t>
      </w:r>
    </w:p>
    <w:p w14:paraId="0A186CF3" w14:textId="77777777" w:rsidR="00B956B4" w:rsidRDefault="00000000">
      <w:pPr>
        <w:numPr>
          <w:ilvl w:val="0"/>
          <w:numId w:val="3"/>
        </w:numPr>
      </w:pPr>
      <w:r>
        <w:t xml:space="preserve">System-level and user-level passwords must comply with the Password Security Policy. Revealing account passwords to others or allowing use of accounts, both deliberately or through failure to secure its access, is prohibited and may result in sanctions against the individual/s. </w:t>
      </w:r>
    </w:p>
    <w:p w14:paraId="661859AD" w14:textId="77777777" w:rsidR="00B956B4" w:rsidRDefault="00000000">
      <w:pPr>
        <w:numPr>
          <w:ilvl w:val="0"/>
          <w:numId w:val="3"/>
        </w:numPr>
      </w:pPr>
      <w:r>
        <w:lastRenderedPageBreak/>
        <w:t>All computing devices must be secured with a password-protected screensaver or timeout with the automatic activation feature set to 2 minutes. You must lock the screen or log off when the device is unattended.</w:t>
      </w:r>
    </w:p>
    <w:p w14:paraId="4F3532EA" w14:textId="77777777" w:rsidR="00B956B4" w:rsidRDefault="00000000">
      <w:pPr>
        <w:numPr>
          <w:ilvl w:val="0"/>
          <w:numId w:val="3"/>
        </w:numPr>
      </w:pPr>
      <w:r>
        <w:t>All [The Organisation] employees, contractors, and third parties must configure web browsers and other applications with a secure baseline, which includes removing unnecessary plugins and enabling pop-up blockers.</w:t>
      </w:r>
    </w:p>
    <w:p w14:paraId="46EF1885" w14:textId="77777777" w:rsidR="00B956B4" w:rsidRDefault="00000000">
      <w:pPr>
        <w:numPr>
          <w:ilvl w:val="0"/>
          <w:numId w:val="3"/>
        </w:numPr>
      </w:pPr>
      <w:r>
        <w:t>The use by all [The Organisation] employees, contractors, and third parties of secure connections (e.g., HTTPS) is required.</w:t>
      </w:r>
    </w:p>
    <w:p w14:paraId="5D8C742A" w14:textId="77777777" w:rsidR="00B956B4" w:rsidRDefault="00000000">
      <w:pPr>
        <w:numPr>
          <w:ilvl w:val="0"/>
          <w:numId w:val="3"/>
        </w:numPr>
      </w:pPr>
      <w:bookmarkStart w:id="14" w:name="_heading=h.52xc5plzr9qn" w:colFirst="0" w:colLast="0"/>
      <w:bookmarkEnd w:id="14"/>
      <w:r>
        <w:t xml:space="preserve">In the event of a cyber security incident, all [The Organisation] employees, contractors and third parties must cooperate with the Incident Response Team. Refer to the Incident Response Plan/Framework/Policy (name of document here). This may involve having forced password changes or access </w:t>
      </w:r>
      <w:proofErr w:type="gramStart"/>
      <w:r>
        <w:t>temporarily suspended</w:t>
      </w:r>
      <w:proofErr w:type="gramEnd"/>
      <w:r>
        <w:t xml:space="preserve"> for users that may be affected by the incident until the time that all systems are safe and operational.</w:t>
      </w:r>
    </w:p>
    <w:p w14:paraId="7D9885C5" w14:textId="10628B84" w:rsidR="00B956B4" w:rsidRPr="007D655C" w:rsidRDefault="00000000" w:rsidP="007D655C">
      <w:pPr>
        <w:pStyle w:val="Heading2"/>
      </w:pPr>
      <w:bookmarkStart w:id="15" w:name="_Toc212729902"/>
      <w:r>
        <w:t>Unacceptable Use</w:t>
      </w:r>
      <w:bookmarkEnd w:id="15"/>
    </w:p>
    <w:p w14:paraId="5F50DC03" w14:textId="77777777" w:rsidR="00B956B4" w:rsidRDefault="00000000" w:rsidP="007D655C">
      <w:pPr>
        <w:spacing w:before="240"/>
      </w:pPr>
      <w:r w:rsidRPr="007D655C">
        <w:rPr>
          <w:b/>
          <w:bCs/>
        </w:rPr>
        <w:t>Purpose</w:t>
      </w:r>
      <w:r>
        <w:t>: To ensure that employees, contractors and any third parties understand actions that are not an acceptable use of IT and Information Assets.</w:t>
      </w:r>
    </w:p>
    <w:p w14:paraId="3C154C43" w14:textId="77777777" w:rsidR="00B956B4" w:rsidRDefault="00000000">
      <w:pPr>
        <w:numPr>
          <w:ilvl w:val="0"/>
          <w:numId w:val="4"/>
        </w:numPr>
      </w:pPr>
      <w:r>
        <w:t>Under no circumstances is a user authorised to engage in any activity that is illegal under local, state, federal, or international law whilst utilising [The Organisation]’s resources, equipment, or systems.</w:t>
      </w:r>
    </w:p>
    <w:p w14:paraId="181B72C5" w14:textId="77777777" w:rsidR="00B956B4" w:rsidRDefault="00000000">
      <w:pPr>
        <w:numPr>
          <w:ilvl w:val="0"/>
          <w:numId w:val="4"/>
        </w:numPr>
      </w:pPr>
      <w:r>
        <w:t xml:space="preserve">Violations of the rights of any person or company protected by copyright, trade secret, patent, or other intellectual property, or similar laws or regulations, including, but not limited to, the installation or distribution of </w:t>
      </w:r>
      <w:r>
        <w:rPr>
          <w:i/>
        </w:rPr>
        <w:t>pirated</w:t>
      </w:r>
      <w:r>
        <w:t xml:space="preserve"> or other software products that are not appropriately licensed for use by [The Organisation].</w:t>
      </w:r>
    </w:p>
    <w:p w14:paraId="700EAD88" w14:textId="77777777" w:rsidR="00B956B4" w:rsidRDefault="00000000">
      <w:pPr>
        <w:numPr>
          <w:ilvl w:val="0"/>
          <w:numId w:val="4"/>
        </w:numPr>
      </w:pPr>
      <w:r>
        <w:t>Accessing any data held on [The Organisation] systems for any purpose other than conducting [The Organisation]’s business, even if you have authorised access, is prohibited.</w:t>
      </w:r>
    </w:p>
    <w:p w14:paraId="7E241C8F" w14:textId="77777777" w:rsidR="00B956B4" w:rsidRDefault="00000000">
      <w:pPr>
        <w:numPr>
          <w:ilvl w:val="0"/>
          <w:numId w:val="4"/>
        </w:numPr>
      </w:pPr>
      <w:r>
        <w:t>Exporting technical information or proprietary data external to [The Organisation] without appropriate consultation with relevant management (ISC) is not permitted.</w:t>
      </w:r>
    </w:p>
    <w:p w14:paraId="4A68985A" w14:textId="77777777" w:rsidR="00B956B4" w:rsidRDefault="00000000">
      <w:pPr>
        <w:numPr>
          <w:ilvl w:val="0"/>
          <w:numId w:val="4"/>
        </w:numPr>
      </w:pPr>
      <w:r>
        <w:t>Intentional introduction of malicious programs and software into the [The Organisation] network (i.e. Trojans, viruses, malware).</w:t>
      </w:r>
    </w:p>
    <w:p w14:paraId="29A99F05" w14:textId="77777777" w:rsidR="00B956B4" w:rsidRDefault="00000000">
      <w:pPr>
        <w:numPr>
          <w:ilvl w:val="0"/>
          <w:numId w:val="4"/>
        </w:numPr>
      </w:pPr>
      <w:r>
        <w:t>Revealing your account password to others or allowing use of your account by others is not permitted.</w:t>
      </w:r>
    </w:p>
    <w:p w14:paraId="6B4652FD" w14:textId="77777777" w:rsidR="00B956B4" w:rsidRDefault="00000000">
      <w:pPr>
        <w:numPr>
          <w:ilvl w:val="0"/>
          <w:numId w:val="4"/>
        </w:numPr>
      </w:pPr>
      <w:r>
        <w:t>Using [The Organisation] computing assets or systems to actively engage in procuring, accessing, or transmitting material that is in violation of any law or legal statute, is pornographic or otherwise sexually explicit or obscene, or may be considered bullying or harassing in content, is prohibited.</w:t>
      </w:r>
    </w:p>
    <w:p w14:paraId="03EA9B64" w14:textId="77777777" w:rsidR="00B956B4" w:rsidRDefault="00000000">
      <w:pPr>
        <w:numPr>
          <w:ilvl w:val="0"/>
          <w:numId w:val="4"/>
        </w:numPr>
      </w:pPr>
      <w:r>
        <w:lastRenderedPageBreak/>
        <w:t>Affecting or aiding security breaches or disruptions of network communications and systems. Security breaches include, but are not limited to, accessing data to which the employee is not an intended recipient, or logging into a service or account to which the employee is not expressly authorised.</w:t>
      </w:r>
    </w:p>
    <w:p w14:paraId="5A57F8F5" w14:textId="77777777" w:rsidR="00B956B4" w:rsidRDefault="00000000">
      <w:pPr>
        <w:numPr>
          <w:ilvl w:val="0"/>
          <w:numId w:val="4"/>
        </w:numPr>
      </w:pPr>
      <w:r>
        <w:t>Executing any form of network monitoring that will intercept data and or personal and private or business information.</w:t>
      </w:r>
    </w:p>
    <w:p w14:paraId="7BF6C098" w14:textId="77777777" w:rsidR="00B956B4" w:rsidRDefault="00000000">
      <w:pPr>
        <w:numPr>
          <w:ilvl w:val="0"/>
          <w:numId w:val="4"/>
        </w:numPr>
      </w:pPr>
      <w:r>
        <w:t>Running meeting recording solutions without the explicit consent of all parties present.</w:t>
      </w:r>
    </w:p>
    <w:p w14:paraId="44476F25" w14:textId="77777777" w:rsidR="00B956B4" w:rsidRDefault="00000000">
      <w:pPr>
        <w:numPr>
          <w:ilvl w:val="0"/>
          <w:numId w:val="4"/>
        </w:numPr>
      </w:pPr>
      <w:r>
        <w:t xml:space="preserve">Circumventing user authentication or security of any host, network, or account. Interfering with or denying services to any user. Using any program/script/command or sending messages of any kind, via any means, locally or via the Internet/Intranet/Extranet. </w:t>
      </w:r>
    </w:p>
    <w:p w14:paraId="037FB5E3" w14:textId="77777777" w:rsidR="00B956B4" w:rsidRDefault="00000000">
      <w:pPr>
        <w:numPr>
          <w:ilvl w:val="0"/>
          <w:numId w:val="4"/>
        </w:numPr>
      </w:pPr>
      <w:r>
        <w:t>Bypassing or disabling any security controls or warnings from the operating system or applications, including the circumvention of user authentication or the security of any host, network, or account.</w:t>
      </w:r>
    </w:p>
    <w:p w14:paraId="557177F7" w14:textId="77777777" w:rsidR="00B956B4" w:rsidRDefault="00000000">
      <w:pPr>
        <w:numPr>
          <w:ilvl w:val="0"/>
          <w:numId w:val="4"/>
        </w:numPr>
      </w:pPr>
      <w:r>
        <w:t>The installation of unapproved software on [The Organisation]’s computing assets or systems is strictly prohibited.</w:t>
      </w:r>
    </w:p>
    <w:p w14:paraId="7D1428E7" w14:textId="77777777" w:rsidR="00B956B4" w:rsidRDefault="00000000" w:rsidP="00E8331C">
      <w:pPr>
        <w:pStyle w:val="Heading2"/>
      </w:pPr>
      <w:bookmarkStart w:id="16" w:name="_Toc212729903"/>
      <w:r>
        <w:t>Email and Communication Activities</w:t>
      </w:r>
      <w:bookmarkEnd w:id="16"/>
    </w:p>
    <w:p w14:paraId="09720E86" w14:textId="77777777" w:rsidR="00B956B4" w:rsidRDefault="00000000" w:rsidP="007D655C">
      <w:pPr>
        <w:spacing w:before="240"/>
      </w:pPr>
      <w:r w:rsidRPr="007D655C">
        <w:rPr>
          <w:b/>
          <w:bCs/>
        </w:rPr>
        <w:t>Purpose</w:t>
      </w:r>
      <w:r>
        <w:t xml:space="preserve">: When using company resources to access and use the Internet, users must realise they represent the company. Whenever employees state an affiliation to the company, they must also clearly indicate that “the opinions expressed are my own and not necessarily those of [The Organisation]”. The use of the company email for the following is prohibited: </w:t>
      </w:r>
    </w:p>
    <w:p w14:paraId="77A3CDAB" w14:textId="77777777" w:rsidR="00B956B4" w:rsidRDefault="00000000">
      <w:pPr>
        <w:numPr>
          <w:ilvl w:val="0"/>
          <w:numId w:val="6"/>
        </w:numPr>
      </w:pPr>
      <w:r>
        <w:t xml:space="preserve">Sending unsolicited email messages, including the sending of </w:t>
      </w:r>
      <w:r>
        <w:rPr>
          <w:i/>
        </w:rPr>
        <w:t>junk mail</w:t>
      </w:r>
      <w:r>
        <w:t xml:space="preserve"> or other advertising material to individuals who did not specifically request such material (email spam).</w:t>
      </w:r>
    </w:p>
    <w:p w14:paraId="621612A7" w14:textId="77777777" w:rsidR="00B956B4" w:rsidRDefault="00000000">
      <w:pPr>
        <w:numPr>
          <w:ilvl w:val="0"/>
          <w:numId w:val="6"/>
        </w:numPr>
      </w:pPr>
      <w:r>
        <w:t>Any form of harassment via email, telephone, or paging, whether through language, frequency, or size of messages.</w:t>
      </w:r>
    </w:p>
    <w:p w14:paraId="03D6827D" w14:textId="77777777" w:rsidR="00B956B4" w:rsidRDefault="00000000">
      <w:pPr>
        <w:numPr>
          <w:ilvl w:val="0"/>
          <w:numId w:val="6"/>
        </w:numPr>
      </w:pPr>
      <w:r>
        <w:t>Unauthorised use, or forging, of email header information.</w:t>
      </w:r>
    </w:p>
    <w:p w14:paraId="5758A583" w14:textId="77777777" w:rsidR="00B956B4" w:rsidRDefault="00000000">
      <w:pPr>
        <w:numPr>
          <w:ilvl w:val="0"/>
          <w:numId w:val="6"/>
        </w:numPr>
      </w:pPr>
      <w:r>
        <w:t>Solicitation of email for any other email address not related to the business operations of [The Organisation].</w:t>
      </w:r>
    </w:p>
    <w:p w14:paraId="7ED283F4" w14:textId="77777777" w:rsidR="00B956B4" w:rsidRDefault="00000000">
      <w:pPr>
        <w:numPr>
          <w:ilvl w:val="0"/>
          <w:numId w:val="6"/>
        </w:numPr>
      </w:pPr>
      <w:r>
        <w:t xml:space="preserve">Creating or forwarding </w:t>
      </w:r>
      <w:r>
        <w:rPr>
          <w:i/>
        </w:rPr>
        <w:t>chain letters</w:t>
      </w:r>
      <w:r>
        <w:t xml:space="preserve"> or other emails of a similar or fraudulent nature.</w:t>
      </w:r>
    </w:p>
    <w:p w14:paraId="4953A8B1" w14:textId="77777777" w:rsidR="007D655C" w:rsidRDefault="007D655C" w:rsidP="007D655C"/>
    <w:p w14:paraId="00650716" w14:textId="77777777" w:rsidR="007D655C" w:rsidRDefault="007D655C" w:rsidP="007D655C"/>
    <w:p w14:paraId="1188C6EA" w14:textId="1EAC0F66" w:rsidR="00B956B4" w:rsidRPr="007D655C" w:rsidRDefault="00000000" w:rsidP="007D655C">
      <w:pPr>
        <w:pStyle w:val="Heading2"/>
      </w:pPr>
      <w:bookmarkStart w:id="17" w:name="_Toc212729904"/>
      <w:r>
        <w:lastRenderedPageBreak/>
        <w:t>Social Media and Internet Activities</w:t>
      </w:r>
      <w:bookmarkEnd w:id="17"/>
    </w:p>
    <w:p w14:paraId="4743A97E" w14:textId="77777777" w:rsidR="00B956B4" w:rsidRDefault="00000000" w:rsidP="007D655C">
      <w:pPr>
        <w:spacing w:before="240"/>
      </w:pPr>
      <w:r>
        <w:rPr>
          <w:b/>
        </w:rPr>
        <w:t>Purpose:</w:t>
      </w:r>
      <w:r>
        <w:t xml:space="preserve"> To ensure that employees, contractors, and any third parties understand their responsibility and expected behaviour when using social media and the Internet while employed by [The Organisation].</w:t>
      </w:r>
    </w:p>
    <w:p w14:paraId="09CA203E" w14:textId="77777777" w:rsidR="00B956B4" w:rsidRDefault="00000000">
      <w:pPr>
        <w:numPr>
          <w:ilvl w:val="0"/>
          <w:numId w:val="5"/>
        </w:numPr>
      </w:pPr>
      <w:r>
        <w:t xml:space="preserve">Social Media use by employees and contractors, whether using [The Organisation]’s property and systems or personal computer systems, is also subject to the contents of this policy. Limited and occasional use of [The Organisation] systems to utilise social media is acceptable (excluding sites/applications which are blocked due to security risks) provided that it is done in a professional and responsible manner, does not violate [The Organisation] policy, is not detrimental to [The Organisation]’s best interests, and does not interfere with an employee’s regular work duties. </w:t>
      </w:r>
    </w:p>
    <w:p w14:paraId="2A43995B" w14:textId="77777777" w:rsidR="00B956B4" w:rsidRDefault="00000000">
      <w:pPr>
        <w:numPr>
          <w:ilvl w:val="0"/>
          <w:numId w:val="5"/>
        </w:numPr>
      </w:pPr>
      <w:r>
        <w:t xml:space="preserve">It is prohibited to knowingly download, store, transmit, or display material that is obscene, offensive, fraudulent, defamatory, harassing, or illegal unless there is a legitimate business use. </w:t>
      </w:r>
    </w:p>
    <w:p w14:paraId="7E5EFFB0" w14:textId="77777777" w:rsidR="00B956B4" w:rsidRDefault="00000000">
      <w:pPr>
        <w:numPr>
          <w:ilvl w:val="0"/>
          <w:numId w:val="5"/>
        </w:numPr>
      </w:pPr>
      <w:r>
        <w:t xml:space="preserve">Staff shall not knowingly download, transmit, communicate, access, or receive pornographic or sexually explicit material, images, or other offensive material unless there is a legitimate business use. </w:t>
      </w:r>
    </w:p>
    <w:p w14:paraId="1D83F5A8" w14:textId="77777777" w:rsidR="00B956B4" w:rsidRDefault="00000000">
      <w:pPr>
        <w:numPr>
          <w:ilvl w:val="0"/>
          <w:numId w:val="5"/>
        </w:numPr>
      </w:pPr>
      <w:r>
        <w:t>Staff are prohibited from revealing any [The Organisation] confidential information or proprietary information, trade secrets, or any other material without appropriate consultation with relevant management.</w:t>
      </w:r>
    </w:p>
    <w:p w14:paraId="6A73E51A" w14:textId="77777777" w:rsidR="00B956B4" w:rsidRDefault="00000000">
      <w:pPr>
        <w:numPr>
          <w:ilvl w:val="0"/>
          <w:numId w:val="5"/>
        </w:numPr>
      </w:pPr>
      <w:r>
        <w:t>Staff shall not engage in any social media use that may harm or tarnish the image, reputation, and/or goodwill of [The Organisation] and/or any of its staff. Staff are also prohibited from making any discriminatory, disparaging, defamatory, or harassing comments when utilising social media systems or otherwise engaging in any conduct prohibited by anti-discrimination laws and regulations.</w:t>
      </w:r>
    </w:p>
    <w:p w14:paraId="7B2903B0" w14:textId="77777777" w:rsidR="00B956B4" w:rsidRDefault="00000000">
      <w:pPr>
        <w:numPr>
          <w:ilvl w:val="0"/>
          <w:numId w:val="5"/>
        </w:numPr>
      </w:pPr>
      <w:r>
        <w:t xml:space="preserve">If a staff member expresses their beliefs and/or opinion on social media, such a staff member may not expressly or implicitly represent themselves as a member of staff of [The Organisation]. All risk is assumed by the staff member regarding the use of social media. </w:t>
      </w:r>
    </w:p>
    <w:p w14:paraId="6F7F70B2" w14:textId="77777777" w:rsidR="00B956B4" w:rsidRDefault="00000000">
      <w:pPr>
        <w:numPr>
          <w:ilvl w:val="0"/>
          <w:numId w:val="5"/>
        </w:numPr>
      </w:pPr>
      <w:r>
        <w:t>Staff are prohibited from using their company e-mail address for any component of personal social media.</w:t>
      </w:r>
    </w:p>
    <w:p w14:paraId="07133CF3" w14:textId="77777777" w:rsidR="00B956B4" w:rsidRDefault="00000000">
      <w:pPr>
        <w:numPr>
          <w:ilvl w:val="0"/>
          <w:numId w:val="5"/>
        </w:numPr>
      </w:pPr>
      <w:r>
        <w:t>Apart from following all laws and regulations pertaining to the handling and disclosure of copyrighted or export-controlled materials, [The Organisation]’s trademarks, logos, and any other intellectual property may also not be used in connection with any social media activity unless approved by [The Organisation] Management.</w:t>
      </w:r>
    </w:p>
    <w:p w14:paraId="4E1107A0" w14:textId="77777777" w:rsidR="00B956B4" w:rsidRDefault="00000000" w:rsidP="00E8331C">
      <w:pPr>
        <w:pStyle w:val="Heading2"/>
      </w:pPr>
      <w:bookmarkStart w:id="18" w:name="_Toc212729905"/>
      <w:r>
        <w:lastRenderedPageBreak/>
        <w:t>Multi-Factor Authentication (MFA)</w:t>
      </w:r>
      <w:bookmarkEnd w:id="18"/>
    </w:p>
    <w:p w14:paraId="07E65EF4" w14:textId="77777777" w:rsidR="00B956B4" w:rsidRDefault="00000000" w:rsidP="007D655C">
      <w:pPr>
        <w:spacing w:before="240"/>
      </w:pPr>
      <w:r w:rsidRPr="007D655C">
        <w:rPr>
          <w:b/>
          <w:bCs/>
        </w:rPr>
        <w:t>Purpose</w:t>
      </w:r>
      <w:r>
        <w:t>: To enhance the security of user accounts and systems by requiring multiple forms of verification to prove a user's identity.</w:t>
      </w:r>
    </w:p>
    <w:p w14:paraId="2BD577E8" w14:textId="77777777" w:rsidR="00B956B4" w:rsidRDefault="00000000">
      <w:pPr>
        <w:numPr>
          <w:ilvl w:val="0"/>
          <w:numId w:val="13"/>
        </w:numPr>
      </w:pPr>
      <w:r>
        <w:t>To protect against unauthorised access and potential breaches, [The Organisation] requires the use of MFA for all systems and services that handle sensitive or confidential information, such as email, Cloud storage, customer relationship management (CRM), and financial applications. This policy applies to all employees, contractors, consultants, and other third parties (</w:t>
      </w:r>
      <w:r>
        <w:rPr>
          <w:i/>
        </w:rPr>
        <w:t>users</w:t>
      </w:r>
      <w:r>
        <w:t>) who are granted access to any digital information systems or assets owned or controlled by [The Organisation].</w:t>
      </w:r>
    </w:p>
    <w:p w14:paraId="3765BAC6" w14:textId="77777777" w:rsidR="00B956B4" w:rsidRDefault="00000000">
      <w:pPr>
        <w:numPr>
          <w:ilvl w:val="0"/>
          <w:numId w:val="13"/>
        </w:numPr>
      </w:pPr>
      <w:r>
        <w:t>MFA must be enabled and used for all remote access systems and network resources that connect to [The Organisation]'s business systems.</w:t>
      </w:r>
    </w:p>
    <w:p w14:paraId="54BB204F" w14:textId="77777777" w:rsidR="00B956B4" w:rsidRDefault="00000000">
      <w:pPr>
        <w:numPr>
          <w:ilvl w:val="0"/>
          <w:numId w:val="13"/>
        </w:numPr>
      </w:pPr>
      <w:r>
        <w:t>MFA must be activated for all Cloud and Software-as-a-Service (SaaS) used by staff for [The Organisation], where it is available.</w:t>
      </w:r>
    </w:p>
    <w:p w14:paraId="29D3637F" w14:textId="77777777" w:rsidR="00B956B4" w:rsidRDefault="00000000">
      <w:pPr>
        <w:numPr>
          <w:ilvl w:val="0"/>
          <w:numId w:val="13"/>
        </w:numPr>
      </w:pPr>
      <w:r>
        <w:t>Cloud and SaaS that do not support MFA must not be used if they request any private business or client data. This includes any browser plug-ins.</w:t>
      </w:r>
    </w:p>
    <w:p w14:paraId="2D9CCF16" w14:textId="77777777" w:rsidR="00B956B4" w:rsidRDefault="00000000">
      <w:pPr>
        <w:numPr>
          <w:ilvl w:val="0"/>
          <w:numId w:val="13"/>
        </w:numPr>
      </w:pPr>
      <w:r>
        <w:t>All users with administrative privileges must utilise MFA for access to their accounts.</w:t>
      </w:r>
    </w:p>
    <w:p w14:paraId="73C1518F" w14:textId="77777777" w:rsidR="00B956B4" w:rsidRDefault="00000000">
      <w:pPr>
        <w:numPr>
          <w:ilvl w:val="0"/>
          <w:numId w:val="13"/>
        </w:numPr>
      </w:pPr>
      <w:r>
        <w:t>MFA is required for all Cloud-based services and applications used for [The Organisation]’s business.</w:t>
      </w:r>
    </w:p>
    <w:p w14:paraId="5A62E198" w14:textId="77777777" w:rsidR="00B956B4" w:rsidRDefault="00000000">
      <w:pPr>
        <w:numPr>
          <w:ilvl w:val="0"/>
          <w:numId w:val="13"/>
        </w:numPr>
      </w:pPr>
      <w:r>
        <w:t>Users are responsible for safeguarding their MFA tokens and authenticators.</w:t>
      </w:r>
    </w:p>
    <w:p w14:paraId="1E756DCC" w14:textId="77777777" w:rsidR="00B956B4" w:rsidRDefault="00000000">
      <w:pPr>
        <w:numPr>
          <w:ilvl w:val="0"/>
          <w:numId w:val="13"/>
        </w:numPr>
      </w:pPr>
      <w:r>
        <w:t>The Information Technology team is responsible for the implementation and management of MFA systems.</w:t>
      </w:r>
    </w:p>
    <w:p w14:paraId="1A01DBF7" w14:textId="77777777" w:rsidR="00B956B4" w:rsidRDefault="00000000" w:rsidP="00E8331C">
      <w:pPr>
        <w:pStyle w:val="Heading2"/>
      </w:pPr>
      <w:bookmarkStart w:id="19" w:name="_Toc212729906"/>
      <w:r>
        <w:t>Patching Applications</w:t>
      </w:r>
      <w:bookmarkEnd w:id="19"/>
    </w:p>
    <w:p w14:paraId="546056B1" w14:textId="77777777" w:rsidR="00B956B4" w:rsidRDefault="00000000" w:rsidP="007D655C">
      <w:pPr>
        <w:spacing w:before="240"/>
      </w:pPr>
      <w:r w:rsidRPr="007D655C">
        <w:rPr>
          <w:b/>
          <w:iCs/>
        </w:rPr>
        <w:t>Purpose</w:t>
      </w:r>
      <w:r>
        <w:rPr>
          <w:b/>
          <w:i/>
        </w:rPr>
        <w:t>:</w:t>
      </w:r>
      <w:r>
        <w:rPr>
          <w:i/>
        </w:rPr>
        <w:t xml:space="preserve"> </w:t>
      </w:r>
      <w:r>
        <w:t xml:space="preserve">To ensure that all software and applications used by [The Organisation] are kept up to date with the latest security patches to minimise the risk of </w:t>
      </w:r>
      <w:proofErr w:type="spellStart"/>
      <w:r>
        <w:t>cyber attacks</w:t>
      </w:r>
      <w:proofErr w:type="spellEnd"/>
      <w:r>
        <w:t xml:space="preserve">. [The Organisation] is committed to maintaining the confidentiality, integrity, and availability (CIA) of its information assets. Unpatched applications can expose [The Organisation] to risks of </w:t>
      </w:r>
      <w:proofErr w:type="spellStart"/>
      <w:r>
        <w:t>cyber attacks</w:t>
      </w:r>
      <w:proofErr w:type="spellEnd"/>
      <w:r>
        <w:t xml:space="preserve">. </w:t>
      </w:r>
    </w:p>
    <w:p w14:paraId="0EEA947A" w14:textId="77777777" w:rsidR="00B956B4" w:rsidRDefault="00000000">
      <w:pPr>
        <w:numPr>
          <w:ilvl w:val="0"/>
          <w:numId w:val="11"/>
        </w:numPr>
      </w:pPr>
      <w:r>
        <w:t>All employees, contractors, and third parties are responsible for ensuring that their devices are available to receive necessary software updates.</w:t>
      </w:r>
    </w:p>
    <w:p w14:paraId="584ECD6F" w14:textId="77777777" w:rsidR="00B956B4" w:rsidRDefault="00000000">
      <w:pPr>
        <w:numPr>
          <w:ilvl w:val="0"/>
          <w:numId w:val="11"/>
        </w:numPr>
      </w:pPr>
      <w:r>
        <w:t>The IT Staff and Service Providers are responsible for the management and timely deployment of application patches.</w:t>
      </w:r>
    </w:p>
    <w:p w14:paraId="622BEF3E" w14:textId="77777777" w:rsidR="00B956B4" w:rsidRDefault="00000000">
      <w:pPr>
        <w:numPr>
          <w:ilvl w:val="0"/>
          <w:numId w:val="11"/>
        </w:numPr>
      </w:pPr>
      <w:r>
        <w:t>Critical security patches must be applied within 48 hours of their release to all relevant systems.</w:t>
      </w:r>
    </w:p>
    <w:p w14:paraId="4A860825" w14:textId="77777777" w:rsidR="00B956B4" w:rsidRDefault="00000000">
      <w:pPr>
        <w:numPr>
          <w:ilvl w:val="0"/>
          <w:numId w:val="11"/>
        </w:numPr>
      </w:pPr>
      <w:r>
        <w:t>All other application patches should be applied within 30 days of release.</w:t>
      </w:r>
    </w:p>
    <w:p w14:paraId="12F35F7E" w14:textId="77777777" w:rsidR="00B956B4" w:rsidRDefault="00000000">
      <w:pPr>
        <w:numPr>
          <w:ilvl w:val="0"/>
          <w:numId w:val="11"/>
        </w:numPr>
      </w:pPr>
      <w:r>
        <w:lastRenderedPageBreak/>
        <w:t>Users are prohibited from bypassing or disabling any automated patching or update services. This is an example of unacceptable use.</w:t>
      </w:r>
    </w:p>
    <w:p w14:paraId="1DA31568" w14:textId="77777777" w:rsidR="00B956B4" w:rsidRDefault="00000000">
      <w:pPr>
        <w:numPr>
          <w:ilvl w:val="0"/>
          <w:numId w:val="11"/>
        </w:numPr>
      </w:pPr>
      <w:r>
        <w:t>Compliance with this policy will be verified through methods including business tool reports and internal audits.</w:t>
      </w:r>
    </w:p>
    <w:p w14:paraId="1478E5D7" w14:textId="77777777" w:rsidR="00B956B4" w:rsidRDefault="00000000" w:rsidP="00E8331C">
      <w:pPr>
        <w:pStyle w:val="Heading2"/>
      </w:pPr>
      <w:bookmarkStart w:id="20" w:name="_Toc212729907"/>
      <w:r>
        <w:t>Restricting Administrative Privileges</w:t>
      </w:r>
      <w:bookmarkEnd w:id="20"/>
    </w:p>
    <w:p w14:paraId="7D161F46" w14:textId="77777777" w:rsidR="00B956B4" w:rsidRDefault="00000000" w:rsidP="007D655C">
      <w:pPr>
        <w:spacing w:before="240"/>
      </w:pPr>
      <w:r w:rsidRPr="007D655C">
        <w:rPr>
          <w:b/>
          <w:bCs/>
        </w:rPr>
        <w:t>Purpose</w:t>
      </w:r>
      <w:r>
        <w:t xml:space="preserve">: To mitigate the risk of a security breach and limit the potential impact of a successful </w:t>
      </w:r>
      <w:proofErr w:type="spellStart"/>
      <w:r>
        <w:t>cyber attack</w:t>
      </w:r>
      <w:proofErr w:type="spellEnd"/>
      <w:r>
        <w:t xml:space="preserve"> by restricting the use of administrative privileges.</w:t>
      </w:r>
    </w:p>
    <w:p w14:paraId="54BACD25" w14:textId="77777777" w:rsidR="00B956B4" w:rsidRDefault="00000000">
      <w:pPr>
        <w:numPr>
          <w:ilvl w:val="0"/>
          <w:numId w:val="12"/>
        </w:numPr>
      </w:pPr>
      <w:r>
        <w:t>Administrative accounts must only be used for system administration and maintenance tasks. Their use is prohibited for general business activities, including email and web browsing.</w:t>
      </w:r>
    </w:p>
    <w:p w14:paraId="1D5CE314" w14:textId="77777777" w:rsidR="00B956B4" w:rsidRDefault="00000000">
      <w:pPr>
        <w:numPr>
          <w:ilvl w:val="0"/>
          <w:numId w:val="12"/>
        </w:numPr>
      </w:pPr>
      <w:r>
        <w:t xml:space="preserve">Administrative privileges are to be used only when </w:t>
      </w:r>
      <w:proofErr w:type="gramStart"/>
      <w:r>
        <w:t>absolutely necessary</w:t>
      </w:r>
      <w:proofErr w:type="gramEnd"/>
      <w:r>
        <w:t xml:space="preserve"> and for a specific business purpose.</w:t>
      </w:r>
    </w:p>
    <w:p w14:paraId="0F80398E" w14:textId="77777777" w:rsidR="00B956B4" w:rsidRDefault="00000000">
      <w:pPr>
        <w:numPr>
          <w:ilvl w:val="0"/>
          <w:numId w:val="12"/>
        </w:numPr>
      </w:pPr>
      <w:r>
        <w:t>Administrative accounts must be separate from standard user accounts.</w:t>
      </w:r>
    </w:p>
    <w:p w14:paraId="452CB468" w14:textId="77777777" w:rsidR="00B956B4" w:rsidRDefault="00000000">
      <w:pPr>
        <w:numPr>
          <w:ilvl w:val="0"/>
          <w:numId w:val="12"/>
        </w:numPr>
      </w:pPr>
      <w:r>
        <w:t>The use of administrative privileges must be logged and audited regularly by the Information Technology team.</w:t>
      </w:r>
    </w:p>
    <w:p w14:paraId="5F11DFFB" w14:textId="77777777" w:rsidR="00B956B4" w:rsidRDefault="00000000">
      <w:pPr>
        <w:numPr>
          <w:ilvl w:val="0"/>
          <w:numId w:val="12"/>
        </w:numPr>
      </w:pPr>
      <w:r>
        <w:t xml:space="preserve">Users must not have </w:t>
      </w:r>
      <w:proofErr w:type="gramStart"/>
      <w:r>
        <w:t>standing</w:t>
      </w:r>
      <w:proofErr w:type="gramEnd"/>
      <w:r>
        <w:t xml:space="preserve"> administrative access to systems unless it is essential for their role and has been approved by management.</w:t>
      </w:r>
    </w:p>
    <w:p w14:paraId="4BCA9718" w14:textId="77777777" w:rsidR="00B956B4" w:rsidRDefault="00000000">
      <w:pPr>
        <w:numPr>
          <w:ilvl w:val="0"/>
          <w:numId w:val="12"/>
        </w:numPr>
      </w:pPr>
      <w:r>
        <w:t>MFA must be used for all administrative accounts to access any system.</w:t>
      </w:r>
    </w:p>
    <w:p w14:paraId="361357AD" w14:textId="77777777" w:rsidR="00B956B4" w:rsidRDefault="00000000" w:rsidP="00E8331C">
      <w:pPr>
        <w:pStyle w:val="Heading2"/>
      </w:pPr>
      <w:bookmarkStart w:id="21" w:name="_Toc212729908"/>
      <w:r>
        <w:t>Roles and Responsibilities</w:t>
      </w:r>
      <w:bookmarkEnd w:id="21"/>
    </w:p>
    <w:p w14:paraId="5B11DC64" w14:textId="77777777" w:rsidR="00B956B4" w:rsidRDefault="00000000" w:rsidP="007D655C">
      <w:pPr>
        <w:spacing w:before="240"/>
      </w:pPr>
      <w:r w:rsidRPr="007D655C">
        <w:rPr>
          <w:b/>
          <w:bCs/>
        </w:rPr>
        <w:t>Purpose</w:t>
      </w:r>
      <w:r>
        <w:t xml:space="preserve">: Roles and responsibilities for Information security are defined across the entire organisation and are explained in more detail in the IT Roles &amp; Responsibilities document. </w:t>
      </w:r>
    </w:p>
    <w:p w14:paraId="5740C2C4" w14:textId="77777777" w:rsidR="00B956B4" w:rsidRDefault="00000000">
      <w:pPr>
        <w:numPr>
          <w:ilvl w:val="0"/>
          <w:numId w:val="14"/>
        </w:numPr>
      </w:pPr>
      <w:r>
        <w:t>Executive Management is responsible for the authorisation of this policy.</w:t>
      </w:r>
    </w:p>
    <w:p w14:paraId="6A7CBC42" w14:textId="77777777" w:rsidR="00B956B4" w:rsidRDefault="00000000">
      <w:pPr>
        <w:numPr>
          <w:ilvl w:val="0"/>
          <w:numId w:val="14"/>
        </w:numPr>
      </w:pPr>
      <w:r>
        <w:t>The Chief Information Officer must oversee compliance and the management of this policy within [The Organisation</w:t>
      </w:r>
      <w:proofErr w:type="gramStart"/>
      <w:r>
        <w:t>], and</w:t>
      </w:r>
      <w:proofErr w:type="gramEnd"/>
      <w:r>
        <w:t xml:space="preserve"> is authorised to approve procedures.</w:t>
      </w:r>
    </w:p>
    <w:p w14:paraId="4E4F0EC3" w14:textId="77777777" w:rsidR="00B956B4" w:rsidRDefault="00000000">
      <w:pPr>
        <w:numPr>
          <w:ilvl w:val="0"/>
          <w:numId w:val="14"/>
        </w:numPr>
      </w:pPr>
      <w:r>
        <w:t>Information Technology Managers are the System Owners for the nominated systems. They are responsible for ensuring that other systems and staff comply with this policy and the supporting procedures.</w:t>
      </w:r>
    </w:p>
    <w:p w14:paraId="49F62010" w14:textId="77777777" w:rsidR="00B956B4" w:rsidRDefault="00000000">
      <w:pPr>
        <w:numPr>
          <w:ilvl w:val="0"/>
          <w:numId w:val="14"/>
        </w:numPr>
      </w:pPr>
      <w:r>
        <w:t>Managers are responsible for supporting and monitoring staff IT Security practices as defined by this policy and should create and support the adherence to this policy and related procedures, as part of normal business practices.</w:t>
      </w:r>
    </w:p>
    <w:p w14:paraId="0238DBC2" w14:textId="77777777" w:rsidR="00B956B4" w:rsidRDefault="00000000">
      <w:pPr>
        <w:numPr>
          <w:ilvl w:val="0"/>
          <w:numId w:val="14"/>
        </w:numPr>
      </w:pPr>
      <w:r>
        <w:t xml:space="preserve">The Information Technology Team and Service Providers are to ensure adequate infrastructure is in place to support this policy and to verify compliance through </w:t>
      </w:r>
      <w:r>
        <w:lastRenderedPageBreak/>
        <w:t>various methods, including business tool reports, internal and external audits, and feedback to the policy owner.</w:t>
      </w:r>
    </w:p>
    <w:p w14:paraId="5A536210" w14:textId="77777777" w:rsidR="00B956B4" w:rsidRDefault="00000000">
      <w:pPr>
        <w:numPr>
          <w:ilvl w:val="0"/>
          <w:numId w:val="14"/>
        </w:numPr>
      </w:pPr>
      <w:r>
        <w:t>All staff are responsible for adherence to this policy and for adopting the associated procedures where relevant.</w:t>
      </w:r>
    </w:p>
    <w:p w14:paraId="4BE5EFAF" w14:textId="77777777" w:rsidR="00B956B4" w:rsidRDefault="00000000">
      <w:pPr>
        <w:numPr>
          <w:ilvl w:val="0"/>
          <w:numId w:val="14"/>
        </w:numPr>
      </w:pPr>
      <w:r>
        <w:t>Contractors, consultants, and third parties are responsible for meeting requirements as specified by [The Organisation] in this policy, procedures, or in contractual arrangements.</w:t>
      </w:r>
    </w:p>
    <w:p w14:paraId="6DE5D025" w14:textId="77777777" w:rsidR="00B956B4" w:rsidRDefault="00000000" w:rsidP="00E8331C">
      <w:pPr>
        <w:pStyle w:val="Heading2"/>
      </w:pPr>
      <w:bookmarkStart w:id="22" w:name="_Toc212729909"/>
      <w:r>
        <w:t>Policy Exceptions</w:t>
      </w:r>
      <w:bookmarkEnd w:id="22"/>
    </w:p>
    <w:p w14:paraId="5328B5D9" w14:textId="77777777" w:rsidR="00B956B4" w:rsidRDefault="00000000" w:rsidP="007D655C">
      <w:pPr>
        <w:spacing w:before="240"/>
      </w:pPr>
      <w:r w:rsidRPr="007D655C">
        <w:rPr>
          <w:b/>
          <w:bCs/>
        </w:rPr>
        <w:t>Purpose</w:t>
      </w:r>
      <w:r>
        <w:t>: Exemptions to requirements may be granted with consideration of the following conditions:</w:t>
      </w:r>
    </w:p>
    <w:p w14:paraId="5BD51541" w14:textId="77777777" w:rsidR="00B956B4" w:rsidRDefault="00000000">
      <w:pPr>
        <w:numPr>
          <w:ilvl w:val="0"/>
          <w:numId w:val="9"/>
        </w:numPr>
      </w:pPr>
      <w:r>
        <w:t>If the cost of compliance outweighs the benefits based on a formal costs’ benefits analysis.</w:t>
      </w:r>
    </w:p>
    <w:p w14:paraId="189D4D23" w14:textId="77777777" w:rsidR="00B956B4" w:rsidRDefault="00000000">
      <w:pPr>
        <w:numPr>
          <w:ilvl w:val="0"/>
          <w:numId w:val="9"/>
        </w:numPr>
      </w:pPr>
      <w:r>
        <w:t>If the risk or threat of non-compliance can be mitigated using alternative controls.</w:t>
      </w:r>
    </w:p>
    <w:p w14:paraId="65A4E81E" w14:textId="77777777" w:rsidR="00B956B4" w:rsidRDefault="00000000">
      <w:pPr>
        <w:numPr>
          <w:ilvl w:val="0"/>
          <w:numId w:val="9"/>
        </w:numPr>
      </w:pPr>
      <w:r>
        <w:t>If the requirement conflicts with legislation or regulations.</w:t>
      </w:r>
    </w:p>
    <w:p w14:paraId="0269ADC7" w14:textId="77777777" w:rsidR="00B956B4" w:rsidRDefault="00000000">
      <w:pPr>
        <w:numPr>
          <w:ilvl w:val="0"/>
          <w:numId w:val="9"/>
        </w:numPr>
      </w:pPr>
      <w:r>
        <w:t>If the relevant technology does not permit compliance.</w:t>
      </w:r>
    </w:p>
    <w:p w14:paraId="2B3C6DD5" w14:textId="77777777" w:rsidR="00B956B4" w:rsidRDefault="00000000">
      <w:pPr>
        <w:numPr>
          <w:ilvl w:val="0"/>
          <w:numId w:val="9"/>
        </w:numPr>
      </w:pPr>
      <w:r>
        <w:t>Where the business unit owner formally accepts the risk of non-compliance.</w:t>
      </w:r>
    </w:p>
    <w:p w14:paraId="484E433F" w14:textId="77777777" w:rsidR="00B956B4" w:rsidRDefault="00000000">
      <w:r>
        <w:t>Any exception to this policy must be submitted and approved by the Chief Information Officer in advance, specifying the requirement(s) requested to be exempt, and the reasons for the exemption along with any recommended mitigating controls.</w:t>
      </w:r>
    </w:p>
    <w:p w14:paraId="7D76A193" w14:textId="77777777" w:rsidR="00B956B4" w:rsidRDefault="00B956B4">
      <w:pPr>
        <w:rPr>
          <w:rFonts w:ascii="Aptos Light" w:eastAsia="Aptos Light" w:hAnsi="Aptos Light" w:cs="Aptos Light"/>
        </w:rPr>
      </w:pPr>
    </w:p>
    <w:p w14:paraId="4B216E80" w14:textId="77777777" w:rsidR="00B956B4" w:rsidRDefault="00B956B4">
      <w:pPr>
        <w:rPr>
          <w:rFonts w:ascii="Aptos Light" w:eastAsia="Aptos Light" w:hAnsi="Aptos Light" w:cs="Aptos Light"/>
        </w:rPr>
      </w:pPr>
    </w:p>
    <w:p w14:paraId="5C990621" w14:textId="77777777" w:rsidR="00B956B4" w:rsidRDefault="00000000">
      <w:pPr>
        <w:rPr>
          <w:rFonts w:ascii="Aptos Light" w:eastAsia="Aptos Light" w:hAnsi="Aptos Light" w:cs="Aptos Light"/>
        </w:rPr>
      </w:pPr>
      <w:r>
        <w:br w:type="page"/>
      </w:r>
    </w:p>
    <w:p w14:paraId="758D13D3" w14:textId="77777777" w:rsidR="00B956B4" w:rsidRDefault="00000000" w:rsidP="00E8331C">
      <w:pPr>
        <w:pStyle w:val="Heading1"/>
      </w:pPr>
      <w:bookmarkStart w:id="23" w:name="_Toc212729910"/>
      <w:r>
        <w:lastRenderedPageBreak/>
        <w:t>Policy Definitions</w:t>
      </w:r>
      <w:bookmarkEnd w:id="23"/>
    </w:p>
    <w:p w14:paraId="403E7ED0" w14:textId="77777777" w:rsidR="00B956B4" w:rsidRDefault="00000000">
      <w:r>
        <w:t>The following terms within the policy have the following meanings:</w:t>
      </w:r>
    </w:p>
    <w:p w14:paraId="3893C076" w14:textId="77777777" w:rsidR="00B956B4" w:rsidRDefault="00000000">
      <w:pPr>
        <w:numPr>
          <w:ilvl w:val="0"/>
          <w:numId w:val="10"/>
        </w:numPr>
      </w:pPr>
      <w:r>
        <w:rPr>
          <w:i/>
        </w:rPr>
        <w:t>Availability</w:t>
      </w:r>
      <w:r>
        <w:t xml:space="preserve"> refers to the property of information or systems being accessible and usable whenever an authorised entity needs them. This ensures that critical resources are available on demand, supporting business operations without unnecessary delays.</w:t>
      </w:r>
    </w:p>
    <w:p w14:paraId="174B52F9" w14:textId="77777777" w:rsidR="00B956B4" w:rsidRDefault="00000000">
      <w:pPr>
        <w:numPr>
          <w:ilvl w:val="0"/>
          <w:numId w:val="10"/>
        </w:numPr>
      </w:pPr>
      <w:r>
        <w:rPr>
          <w:i/>
        </w:rPr>
        <w:t>Confidentiality</w:t>
      </w:r>
      <w:r>
        <w:t xml:space="preserve"> is the assurance that information is not disclosed or made available to unauthorised individuals, entities, or processes. It is a fundamental aspect of information security, protecting sensitive data from exposure or misuse.</w:t>
      </w:r>
    </w:p>
    <w:p w14:paraId="3FBAE7B5" w14:textId="77777777" w:rsidR="00B956B4" w:rsidRDefault="00000000">
      <w:pPr>
        <w:numPr>
          <w:ilvl w:val="0"/>
          <w:numId w:val="10"/>
        </w:numPr>
      </w:pPr>
      <w:r>
        <w:t xml:space="preserve">A </w:t>
      </w:r>
      <w:r>
        <w:rPr>
          <w:i/>
        </w:rPr>
        <w:t>control</w:t>
      </w:r>
      <w:r>
        <w:t xml:space="preserve"> is any means used to modify risk. This can include policies, procedures, guidelines, practices, or organisational structures, and may be administrative, technical, management, or legal in nature. Controls are sometimes referred to as safeguards or countermeasures.</w:t>
      </w:r>
    </w:p>
    <w:p w14:paraId="0057EF03" w14:textId="77777777" w:rsidR="00B956B4" w:rsidRDefault="00000000">
      <w:pPr>
        <w:numPr>
          <w:ilvl w:val="0"/>
          <w:numId w:val="10"/>
        </w:numPr>
      </w:pPr>
      <w:r>
        <w:rPr>
          <w:i/>
        </w:rPr>
        <w:t>Information</w:t>
      </w:r>
      <w:r>
        <w:t xml:space="preserve"> encompasses a wide range of forms and formats. It includes spoken communication (face-to-face, by phone, or SMS), hard copy data (printed or written on paper), information stored in manual or electronic filing systems, communications sent by post, courier, fax, or email, and data stored or processed on servers, PCs, laptops, mobile phones, PDAs, or any type of removable media such as CDs, DVDs, tapes, USB memory sticks, and external secure storage devices.</w:t>
      </w:r>
    </w:p>
    <w:p w14:paraId="4878FAEA" w14:textId="77777777" w:rsidR="00B956B4" w:rsidRDefault="00000000">
      <w:pPr>
        <w:numPr>
          <w:ilvl w:val="0"/>
          <w:numId w:val="10"/>
        </w:numPr>
      </w:pPr>
      <w:r>
        <w:t xml:space="preserve">An </w:t>
      </w:r>
      <w:r>
        <w:rPr>
          <w:i/>
        </w:rPr>
        <w:t>information asset</w:t>
      </w:r>
      <w:r>
        <w:t xml:space="preserve"> is any form of information or knowledge that is created, used, maintained, distributed, or disposed of by relevant business units. Responsibility for policy statements related to information assets typically lies with the business owner or the asset's primary stakeholder.</w:t>
      </w:r>
    </w:p>
    <w:p w14:paraId="643EBF05" w14:textId="77777777" w:rsidR="00B956B4" w:rsidRDefault="00000000">
      <w:pPr>
        <w:numPr>
          <w:ilvl w:val="0"/>
          <w:numId w:val="10"/>
        </w:numPr>
      </w:pPr>
      <w:r>
        <w:rPr>
          <w:i/>
        </w:rPr>
        <w:t>Information security</w:t>
      </w:r>
      <w:r>
        <w:t xml:space="preserve"> is the practice of preserving the confidentiality, integrity, and availability of information. It may also involve other properties such as authenticity, accountability, non-repudiation, and reliability.</w:t>
      </w:r>
    </w:p>
    <w:p w14:paraId="56330D23" w14:textId="77777777" w:rsidR="00B956B4" w:rsidRDefault="00000000">
      <w:pPr>
        <w:numPr>
          <w:ilvl w:val="0"/>
          <w:numId w:val="10"/>
        </w:numPr>
      </w:pPr>
      <w:r>
        <w:t xml:space="preserve">An </w:t>
      </w:r>
      <w:r>
        <w:rPr>
          <w:i/>
        </w:rPr>
        <w:t>information security incident</w:t>
      </w:r>
      <w:r>
        <w:t xml:space="preserve"> is an event or series of events — unwanted or unexpected — that has a significant probability of compromising business operations and threatening information security.</w:t>
      </w:r>
    </w:p>
    <w:p w14:paraId="7F8BEE3F" w14:textId="77777777" w:rsidR="00B956B4" w:rsidRDefault="00000000">
      <w:pPr>
        <w:numPr>
          <w:ilvl w:val="0"/>
          <w:numId w:val="10"/>
        </w:numPr>
      </w:pPr>
      <w:r>
        <w:rPr>
          <w:i/>
        </w:rPr>
        <w:t>Integrity</w:t>
      </w:r>
      <w:r>
        <w:t xml:space="preserve"> refers to the property of accuracy and completeness of information. A loss of integrity occurs when information is modified or destroyed without authorisation, leading to potential errors or data corruption.</w:t>
      </w:r>
    </w:p>
    <w:p w14:paraId="363FF4BA" w14:textId="77777777" w:rsidR="00B956B4" w:rsidRDefault="00000000">
      <w:pPr>
        <w:numPr>
          <w:ilvl w:val="0"/>
          <w:numId w:val="10"/>
        </w:numPr>
      </w:pPr>
      <w:r>
        <w:t xml:space="preserve">An </w:t>
      </w:r>
      <w:r>
        <w:rPr>
          <w:i/>
        </w:rPr>
        <w:t>IT asset</w:t>
      </w:r>
      <w:r>
        <w:t xml:space="preserve"> includes data, software, IT equipment, operating systems, applications, devices, storage media, IT services, computer rooms, data centres, and networks that support the creation, use, maintenance, distribution, and disposal of information assets. Policies apply to all IT assets, regardless of who owns, manages, or operates them.</w:t>
      </w:r>
    </w:p>
    <w:p w14:paraId="4E9C5790" w14:textId="77777777" w:rsidR="00B956B4" w:rsidRDefault="00000000">
      <w:pPr>
        <w:numPr>
          <w:ilvl w:val="0"/>
          <w:numId w:val="10"/>
        </w:numPr>
      </w:pPr>
      <w:r>
        <w:lastRenderedPageBreak/>
        <w:t xml:space="preserve">A </w:t>
      </w:r>
      <w:r>
        <w:rPr>
          <w:i/>
        </w:rPr>
        <w:t>policy</w:t>
      </w:r>
      <w:r>
        <w:t xml:space="preserve"> is a set of high-level rules approved by senior management that sets expectations for a particular area of business activity. It outlines roles and responsibilities and describes the mandatory controls that must be in place.</w:t>
      </w:r>
    </w:p>
    <w:p w14:paraId="5ED820E7" w14:textId="77777777" w:rsidR="00B956B4" w:rsidRDefault="00000000">
      <w:pPr>
        <w:numPr>
          <w:ilvl w:val="0"/>
          <w:numId w:val="10"/>
        </w:numPr>
      </w:pPr>
      <w:r>
        <w:t xml:space="preserve">The </w:t>
      </w:r>
      <w:r>
        <w:rPr>
          <w:i/>
        </w:rPr>
        <w:t>policy owner</w:t>
      </w:r>
      <w:r>
        <w:t xml:space="preserve"> is the individual responsible for developing, maintaining, and distributing a policy, as well as ensuring its content is up to date.</w:t>
      </w:r>
    </w:p>
    <w:p w14:paraId="247325D8" w14:textId="77777777" w:rsidR="00B956B4" w:rsidRDefault="00000000">
      <w:pPr>
        <w:numPr>
          <w:ilvl w:val="0"/>
          <w:numId w:val="10"/>
        </w:numPr>
      </w:pPr>
      <w:r>
        <w:t xml:space="preserve">A </w:t>
      </w:r>
      <w:r>
        <w:rPr>
          <w:i/>
        </w:rPr>
        <w:t>procedure</w:t>
      </w:r>
      <w:r>
        <w:t xml:space="preserve"> is an operational document that defines the processes required to meet the requirements of standards and policies.</w:t>
      </w:r>
    </w:p>
    <w:p w14:paraId="707FA6D5" w14:textId="77777777" w:rsidR="00B956B4" w:rsidRDefault="00000000">
      <w:pPr>
        <w:numPr>
          <w:ilvl w:val="0"/>
          <w:numId w:val="10"/>
        </w:numPr>
      </w:pPr>
      <w:r>
        <w:rPr>
          <w:i/>
        </w:rPr>
        <w:t>Risk</w:t>
      </w:r>
      <w:r>
        <w:t xml:space="preserve"> is defined as the combination of the probability of an event occurring and the consequences of that event.</w:t>
      </w:r>
    </w:p>
    <w:p w14:paraId="6C3031A3" w14:textId="77777777" w:rsidR="00B956B4" w:rsidRDefault="00000000">
      <w:pPr>
        <w:numPr>
          <w:ilvl w:val="0"/>
          <w:numId w:val="10"/>
        </w:numPr>
      </w:pPr>
      <w:r>
        <w:t xml:space="preserve">A </w:t>
      </w:r>
      <w:r>
        <w:rPr>
          <w:i/>
        </w:rPr>
        <w:t>standard</w:t>
      </w:r>
      <w:r>
        <w:t xml:space="preserve"> consists of specific, low-level mandatory controls that help enforce and support a policy. Standards ensure consistency across the business and typically relate to the implementation of </w:t>
      </w:r>
      <w:proofErr w:type="gramStart"/>
      <w:r>
        <w:t>particular technologies</w:t>
      </w:r>
      <w:proofErr w:type="gramEnd"/>
      <w:r>
        <w:t>, hardware, or software.</w:t>
      </w:r>
    </w:p>
    <w:p w14:paraId="0FED2896" w14:textId="77777777" w:rsidR="00B956B4" w:rsidRDefault="00000000">
      <w:pPr>
        <w:numPr>
          <w:ilvl w:val="0"/>
          <w:numId w:val="10"/>
        </w:numPr>
      </w:pPr>
      <w:r>
        <w:t xml:space="preserve">A </w:t>
      </w:r>
      <w:r>
        <w:rPr>
          <w:i/>
        </w:rPr>
        <w:t>third party</w:t>
      </w:r>
      <w:r>
        <w:t xml:space="preserve"> is any person or organisation engaged to deliver services or complete work for the organisation, such as contractors, vendors, or other controlled entities.</w:t>
      </w:r>
    </w:p>
    <w:p w14:paraId="183ACB66" w14:textId="77777777" w:rsidR="00B956B4" w:rsidRDefault="00000000">
      <w:pPr>
        <w:numPr>
          <w:ilvl w:val="0"/>
          <w:numId w:val="10"/>
        </w:numPr>
      </w:pPr>
      <w:r>
        <w:t xml:space="preserve">A </w:t>
      </w:r>
      <w:r>
        <w:rPr>
          <w:i/>
        </w:rPr>
        <w:t xml:space="preserve">threat </w:t>
      </w:r>
      <w:r>
        <w:t>is any potential cause of an unwanted incident that could result in harm to a system or organisation.</w:t>
      </w:r>
    </w:p>
    <w:p w14:paraId="2299D7C8" w14:textId="77777777" w:rsidR="00B956B4" w:rsidRDefault="00000000">
      <w:pPr>
        <w:numPr>
          <w:ilvl w:val="0"/>
          <w:numId w:val="10"/>
        </w:numPr>
      </w:pPr>
      <w:r>
        <w:t xml:space="preserve">A </w:t>
      </w:r>
      <w:r>
        <w:rPr>
          <w:i/>
        </w:rPr>
        <w:t>user</w:t>
      </w:r>
      <w:r>
        <w:t xml:space="preserve"> is defined as any employee, contractor, third party, or vendor associated with the organisation.</w:t>
      </w:r>
    </w:p>
    <w:p w14:paraId="02F7D154" w14:textId="77777777" w:rsidR="00B956B4" w:rsidRDefault="00000000" w:rsidP="00E8331C">
      <w:pPr>
        <w:pStyle w:val="Heading1"/>
      </w:pPr>
      <w:bookmarkStart w:id="24" w:name="_Toc212729911"/>
      <w:r>
        <w:t>Compliance</w:t>
      </w:r>
      <w:bookmarkEnd w:id="24"/>
    </w:p>
    <w:p w14:paraId="7826236F" w14:textId="77777777" w:rsidR="00B956B4" w:rsidRDefault="00000000" w:rsidP="007D655C">
      <w:pPr>
        <w:spacing w:before="240"/>
      </w:pPr>
      <w:r>
        <w:t xml:space="preserve">The Information Technology team will verify compliance with this policy through various methods including but not limited to, business tool reports, internal and external audits, and feedback to the policy owner. </w:t>
      </w:r>
    </w:p>
    <w:p w14:paraId="6A2A41B3" w14:textId="77777777" w:rsidR="00B956B4" w:rsidRDefault="00000000">
      <w:r>
        <w:t>Any member of staff found to have violated this policy may be subject to disciplinary action up to and including termination of employment or contract.</w:t>
      </w:r>
    </w:p>
    <w:p w14:paraId="722761D7" w14:textId="77777777" w:rsidR="00B956B4" w:rsidRDefault="00000000">
      <w:pPr>
        <w:rPr>
          <w:rFonts w:ascii="Aptos Light" w:eastAsia="Aptos Light" w:hAnsi="Aptos Light" w:cs="Aptos Light"/>
          <w:color w:val="2F5496"/>
          <w:sz w:val="32"/>
          <w:szCs w:val="32"/>
        </w:rPr>
      </w:pPr>
      <w:r>
        <w:br w:type="page"/>
      </w:r>
    </w:p>
    <w:p w14:paraId="6BE171EF" w14:textId="77777777" w:rsidR="00B956B4" w:rsidRDefault="00000000" w:rsidP="00E8331C">
      <w:pPr>
        <w:pStyle w:val="Heading1"/>
      </w:pPr>
      <w:bookmarkStart w:id="25" w:name="_Toc212729912"/>
      <w:r>
        <w:lastRenderedPageBreak/>
        <w:t>Document Control Information</w:t>
      </w:r>
      <w:bookmarkEnd w:id="25"/>
    </w:p>
    <w:p w14:paraId="42DCCF57" w14:textId="77777777" w:rsidR="00B956B4" w:rsidRPr="00E8331C" w:rsidRDefault="00000000">
      <w:pPr>
        <w:rPr>
          <w:b/>
          <w:bCs/>
        </w:rPr>
      </w:pPr>
      <w:r w:rsidRPr="00E8331C">
        <w:rPr>
          <w:b/>
          <w:bCs/>
        </w:rPr>
        <w:t>Summary</w:t>
      </w: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0"/>
        <w:gridCol w:w="5485"/>
      </w:tblGrid>
      <w:tr w:rsidR="00B956B4" w14:paraId="6D910BE2" w14:textId="77777777">
        <w:tc>
          <w:tcPr>
            <w:tcW w:w="3530" w:type="dxa"/>
          </w:tcPr>
          <w:p w14:paraId="2C0B1DA4" w14:textId="77777777" w:rsidR="00B956B4" w:rsidRDefault="00000000">
            <w:r>
              <w:t>Availability</w:t>
            </w:r>
          </w:p>
        </w:tc>
        <w:tc>
          <w:tcPr>
            <w:tcW w:w="5485" w:type="dxa"/>
          </w:tcPr>
          <w:p w14:paraId="417CD8AC" w14:textId="77777777" w:rsidR="00B956B4" w:rsidRDefault="00B956B4"/>
        </w:tc>
      </w:tr>
      <w:tr w:rsidR="00B956B4" w14:paraId="21F08BA4" w14:textId="77777777">
        <w:tc>
          <w:tcPr>
            <w:tcW w:w="3530" w:type="dxa"/>
          </w:tcPr>
          <w:p w14:paraId="7081CF4A" w14:textId="77777777" w:rsidR="00B956B4" w:rsidRDefault="00000000">
            <w:r>
              <w:t>Policy Owner</w:t>
            </w:r>
          </w:p>
        </w:tc>
        <w:tc>
          <w:tcPr>
            <w:tcW w:w="5485" w:type="dxa"/>
          </w:tcPr>
          <w:p w14:paraId="3EFA4331" w14:textId="77777777" w:rsidR="00B956B4" w:rsidRDefault="00B956B4"/>
        </w:tc>
      </w:tr>
      <w:tr w:rsidR="00B956B4" w14:paraId="3DB88EEA" w14:textId="77777777">
        <w:tc>
          <w:tcPr>
            <w:tcW w:w="3530" w:type="dxa"/>
          </w:tcPr>
          <w:p w14:paraId="2429C814" w14:textId="77777777" w:rsidR="00B956B4" w:rsidRDefault="00000000">
            <w:r>
              <w:t>Review Process</w:t>
            </w:r>
          </w:p>
        </w:tc>
        <w:tc>
          <w:tcPr>
            <w:tcW w:w="5485" w:type="dxa"/>
          </w:tcPr>
          <w:p w14:paraId="71ED7543" w14:textId="77777777" w:rsidR="00B956B4" w:rsidRDefault="00B956B4"/>
        </w:tc>
      </w:tr>
      <w:tr w:rsidR="00B956B4" w14:paraId="53C7A697" w14:textId="77777777">
        <w:tc>
          <w:tcPr>
            <w:tcW w:w="3530" w:type="dxa"/>
          </w:tcPr>
          <w:p w14:paraId="6C4F7F59" w14:textId="77777777" w:rsidR="00B956B4" w:rsidRDefault="00000000">
            <w:r>
              <w:t>Legislation/Regulatory/Standards</w:t>
            </w:r>
          </w:p>
        </w:tc>
        <w:tc>
          <w:tcPr>
            <w:tcW w:w="5485" w:type="dxa"/>
          </w:tcPr>
          <w:p w14:paraId="40D55917" w14:textId="77777777" w:rsidR="00B956B4" w:rsidRDefault="00B956B4"/>
        </w:tc>
      </w:tr>
    </w:tbl>
    <w:p w14:paraId="2D4EC387" w14:textId="77777777" w:rsidR="00B956B4" w:rsidRDefault="00B956B4"/>
    <w:p w14:paraId="41AFCF42" w14:textId="77777777" w:rsidR="00B956B4" w:rsidRPr="00E8331C" w:rsidRDefault="00000000">
      <w:pPr>
        <w:rPr>
          <w:b/>
          <w:bCs/>
        </w:rPr>
      </w:pPr>
      <w:r w:rsidRPr="00E8331C">
        <w:rPr>
          <w:b/>
          <w:bCs/>
        </w:rPr>
        <w:t>Approved by</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3142"/>
        <w:gridCol w:w="1366"/>
      </w:tblGrid>
      <w:tr w:rsidR="00B956B4" w14:paraId="0B7776F9" w14:textId="77777777">
        <w:trPr>
          <w:trHeight w:val="397"/>
        </w:trPr>
        <w:tc>
          <w:tcPr>
            <w:tcW w:w="2254" w:type="dxa"/>
          </w:tcPr>
          <w:p w14:paraId="10AF002E" w14:textId="77777777" w:rsidR="00B956B4" w:rsidRDefault="00000000">
            <w:r>
              <w:t>Approver Title</w:t>
            </w:r>
          </w:p>
        </w:tc>
        <w:tc>
          <w:tcPr>
            <w:tcW w:w="2254" w:type="dxa"/>
          </w:tcPr>
          <w:p w14:paraId="24A69916" w14:textId="77777777" w:rsidR="00B956B4" w:rsidRDefault="00000000">
            <w:r>
              <w:t>Approver Name</w:t>
            </w:r>
          </w:p>
        </w:tc>
        <w:tc>
          <w:tcPr>
            <w:tcW w:w="3142" w:type="dxa"/>
          </w:tcPr>
          <w:p w14:paraId="264BB98F" w14:textId="77777777" w:rsidR="00B956B4" w:rsidRDefault="00000000">
            <w:r>
              <w:t>Signature</w:t>
            </w:r>
          </w:p>
        </w:tc>
        <w:tc>
          <w:tcPr>
            <w:tcW w:w="1366" w:type="dxa"/>
          </w:tcPr>
          <w:p w14:paraId="421A7140" w14:textId="77777777" w:rsidR="00B956B4" w:rsidRDefault="00000000">
            <w:r>
              <w:t>Date</w:t>
            </w:r>
          </w:p>
        </w:tc>
      </w:tr>
      <w:tr w:rsidR="00B956B4" w14:paraId="29693809" w14:textId="77777777">
        <w:tc>
          <w:tcPr>
            <w:tcW w:w="2254" w:type="dxa"/>
          </w:tcPr>
          <w:p w14:paraId="011BF651" w14:textId="77777777" w:rsidR="00B956B4" w:rsidRDefault="00B956B4"/>
        </w:tc>
        <w:tc>
          <w:tcPr>
            <w:tcW w:w="2254" w:type="dxa"/>
          </w:tcPr>
          <w:p w14:paraId="28C53C52" w14:textId="77777777" w:rsidR="00B956B4" w:rsidRDefault="00B956B4"/>
        </w:tc>
        <w:tc>
          <w:tcPr>
            <w:tcW w:w="3142" w:type="dxa"/>
          </w:tcPr>
          <w:p w14:paraId="31A7E6CA" w14:textId="77777777" w:rsidR="00B956B4" w:rsidRDefault="00B956B4"/>
        </w:tc>
        <w:tc>
          <w:tcPr>
            <w:tcW w:w="1366" w:type="dxa"/>
          </w:tcPr>
          <w:p w14:paraId="114D9FED" w14:textId="77777777" w:rsidR="00B956B4" w:rsidRDefault="00B956B4"/>
          <w:p w14:paraId="69FCFC55" w14:textId="77777777" w:rsidR="00B956B4" w:rsidRDefault="00B956B4"/>
        </w:tc>
      </w:tr>
    </w:tbl>
    <w:p w14:paraId="449789AF" w14:textId="77777777" w:rsidR="00B956B4" w:rsidRDefault="00B956B4"/>
    <w:p w14:paraId="0489E54E" w14:textId="77777777" w:rsidR="00B956B4" w:rsidRPr="00E8331C" w:rsidRDefault="00000000">
      <w:pPr>
        <w:rPr>
          <w:b/>
          <w:bCs/>
        </w:rPr>
      </w:pPr>
      <w:r w:rsidRPr="00E8331C">
        <w:rPr>
          <w:b/>
          <w:bCs/>
        </w:rPr>
        <w:t>History</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562"/>
        <w:gridCol w:w="1995"/>
        <w:gridCol w:w="2682"/>
        <w:gridCol w:w="1650"/>
      </w:tblGrid>
      <w:tr w:rsidR="00B956B4" w14:paraId="36226551" w14:textId="77777777">
        <w:tc>
          <w:tcPr>
            <w:tcW w:w="1127" w:type="dxa"/>
          </w:tcPr>
          <w:p w14:paraId="392E95F0" w14:textId="77777777" w:rsidR="00B956B4" w:rsidRDefault="00000000">
            <w:r>
              <w:t>Version No.</w:t>
            </w:r>
          </w:p>
        </w:tc>
        <w:tc>
          <w:tcPr>
            <w:tcW w:w="1562" w:type="dxa"/>
          </w:tcPr>
          <w:p w14:paraId="4B3ADF4B" w14:textId="77777777" w:rsidR="00B956B4" w:rsidRDefault="00000000">
            <w:r>
              <w:t>Author</w:t>
            </w:r>
          </w:p>
        </w:tc>
        <w:tc>
          <w:tcPr>
            <w:tcW w:w="1995" w:type="dxa"/>
          </w:tcPr>
          <w:p w14:paraId="2C95288C" w14:textId="77777777" w:rsidR="00B956B4" w:rsidRDefault="00000000">
            <w:pPr>
              <w:jc w:val="left"/>
            </w:pPr>
            <w:r>
              <w:t>Summary of Change</w:t>
            </w:r>
          </w:p>
        </w:tc>
        <w:tc>
          <w:tcPr>
            <w:tcW w:w="2682" w:type="dxa"/>
          </w:tcPr>
          <w:p w14:paraId="714156B4" w14:textId="77777777" w:rsidR="00B956B4" w:rsidRDefault="00000000">
            <w:r>
              <w:t>Approver</w:t>
            </w:r>
          </w:p>
        </w:tc>
        <w:tc>
          <w:tcPr>
            <w:tcW w:w="1650" w:type="dxa"/>
          </w:tcPr>
          <w:p w14:paraId="72A81B0B" w14:textId="77777777" w:rsidR="00B956B4" w:rsidRDefault="00000000">
            <w:r>
              <w:t>Date</w:t>
            </w:r>
          </w:p>
        </w:tc>
      </w:tr>
      <w:tr w:rsidR="00B956B4" w14:paraId="572017DA" w14:textId="77777777">
        <w:tc>
          <w:tcPr>
            <w:tcW w:w="1127" w:type="dxa"/>
          </w:tcPr>
          <w:p w14:paraId="609592B1" w14:textId="77777777" w:rsidR="00B956B4" w:rsidRDefault="00B956B4"/>
        </w:tc>
        <w:tc>
          <w:tcPr>
            <w:tcW w:w="1562" w:type="dxa"/>
          </w:tcPr>
          <w:p w14:paraId="652967F7" w14:textId="77777777" w:rsidR="00B956B4" w:rsidRDefault="00B956B4"/>
        </w:tc>
        <w:tc>
          <w:tcPr>
            <w:tcW w:w="1995" w:type="dxa"/>
          </w:tcPr>
          <w:p w14:paraId="00865C81" w14:textId="77777777" w:rsidR="00B956B4" w:rsidRDefault="00B956B4"/>
        </w:tc>
        <w:tc>
          <w:tcPr>
            <w:tcW w:w="2682" w:type="dxa"/>
          </w:tcPr>
          <w:p w14:paraId="3D977850" w14:textId="77777777" w:rsidR="00B956B4" w:rsidRDefault="00B956B4"/>
        </w:tc>
        <w:tc>
          <w:tcPr>
            <w:tcW w:w="1650" w:type="dxa"/>
          </w:tcPr>
          <w:p w14:paraId="76EF586C" w14:textId="77777777" w:rsidR="00B956B4" w:rsidRDefault="00B956B4"/>
        </w:tc>
      </w:tr>
      <w:tr w:rsidR="00B956B4" w14:paraId="41026EDA" w14:textId="77777777">
        <w:tc>
          <w:tcPr>
            <w:tcW w:w="1127" w:type="dxa"/>
          </w:tcPr>
          <w:p w14:paraId="053FE057" w14:textId="77777777" w:rsidR="00B956B4" w:rsidRDefault="00B956B4"/>
        </w:tc>
        <w:tc>
          <w:tcPr>
            <w:tcW w:w="1562" w:type="dxa"/>
          </w:tcPr>
          <w:p w14:paraId="7E8E0A6C" w14:textId="77777777" w:rsidR="00B956B4" w:rsidRDefault="00B956B4"/>
        </w:tc>
        <w:tc>
          <w:tcPr>
            <w:tcW w:w="1995" w:type="dxa"/>
          </w:tcPr>
          <w:p w14:paraId="2A32C081" w14:textId="77777777" w:rsidR="00B956B4" w:rsidRDefault="00B956B4"/>
        </w:tc>
        <w:tc>
          <w:tcPr>
            <w:tcW w:w="2682" w:type="dxa"/>
          </w:tcPr>
          <w:p w14:paraId="780FE4A9" w14:textId="77777777" w:rsidR="00B956B4" w:rsidRDefault="00B956B4"/>
        </w:tc>
        <w:tc>
          <w:tcPr>
            <w:tcW w:w="1650" w:type="dxa"/>
          </w:tcPr>
          <w:p w14:paraId="14C41265" w14:textId="77777777" w:rsidR="00B956B4" w:rsidRDefault="00B956B4"/>
        </w:tc>
      </w:tr>
      <w:tr w:rsidR="00B956B4" w14:paraId="696B7AB7" w14:textId="77777777">
        <w:tc>
          <w:tcPr>
            <w:tcW w:w="1127" w:type="dxa"/>
          </w:tcPr>
          <w:p w14:paraId="156389F3" w14:textId="77777777" w:rsidR="00B956B4" w:rsidRDefault="00B956B4"/>
        </w:tc>
        <w:tc>
          <w:tcPr>
            <w:tcW w:w="1562" w:type="dxa"/>
          </w:tcPr>
          <w:p w14:paraId="26AFE035" w14:textId="77777777" w:rsidR="00B956B4" w:rsidRDefault="00B956B4"/>
        </w:tc>
        <w:tc>
          <w:tcPr>
            <w:tcW w:w="1995" w:type="dxa"/>
          </w:tcPr>
          <w:p w14:paraId="44391C2F" w14:textId="77777777" w:rsidR="00B956B4" w:rsidRDefault="00B956B4"/>
        </w:tc>
        <w:tc>
          <w:tcPr>
            <w:tcW w:w="2682" w:type="dxa"/>
          </w:tcPr>
          <w:p w14:paraId="5DFB0320" w14:textId="77777777" w:rsidR="00B956B4" w:rsidRDefault="00B956B4"/>
        </w:tc>
        <w:tc>
          <w:tcPr>
            <w:tcW w:w="1650" w:type="dxa"/>
          </w:tcPr>
          <w:p w14:paraId="01B3CA7B" w14:textId="77777777" w:rsidR="00B956B4" w:rsidRDefault="00B956B4"/>
        </w:tc>
      </w:tr>
      <w:tr w:rsidR="00B956B4" w14:paraId="06ACF313" w14:textId="77777777">
        <w:tc>
          <w:tcPr>
            <w:tcW w:w="1127" w:type="dxa"/>
          </w:tcPr>
          <w:p w14:paraId="5B4FBADD" w14:textId="77777777" w:rsidR="00B956B4" w:rsidRDefault="00B956B4"/>
        </w:tc>
        <w:tc>
          <w:tcPr>
            <w:tcW w:w="1562" w:type="dxa"/>
          </w:tcPr>
          <w:p w14:paraId="1CC08ED9" w14:textId="77777777" w:rsidR="00B956B4" w:rsidRDefault="00B956B4"/>
        </w:tc>
        <w:tc>
          <w:tcPr>
            <w:tcW w:w="1995" w:type="dxa"/>
          </w:tcPr>
          <w:p w14:paraId="2234D727" w14:textId="77777777" w:rsidR="00B956B4" w:rsidRDefault="00B956B4"/>
        </w:tc>
        <w:tc>
          <w:tcPr>
            <w:tcW w:w="2682" w:type="dxa"/>
          </w:tcPr>
          <w:p w14:paraId="602EAF1C" w14:textId="77777777" w:rsidR="00B956B4" w:rsidRDefault="00B956B4"/>
        </w:tc>
        <w:tc>
          <w:tcPr>
            <w:tcW w:w="1650" w:type="dxa"/>
          </w:tcPr>
          <w:p w14:paraId="7A00AAFF" w14:textId="77777777" w:rsidR="00B956B4" w:rsidRDefault="00B956B4"/>
        </w:tc>
      </w:tr>
    </w:tbl>
    <w:p w14:paraId="33F5CBE3" w14:textId="77777777" w:rsidR="00B956B4" w:rsidRDefault="00B956B4"/>
    <w:p w14:paraId="779B8ED7" w14:textId="77777777" w:rsidR="00B956B4" w:rsidRDefault="00B956B4">
      <w:pPr>
        <w:rPr>
          <w:rFonts w:ascii="Aptos Light" w:eastAsia="Aptos Light" w:hAnsi="Aptos Light" w:cs="Aptos Light"/>
        </w:rPr>
      </w:pPr>
    </w:p>
    <w:sectPr w:rsidR="00B956B4">
      <w:headerReference w:type="default" r:id="rId8"/>
      <w:footerReference w:type="default" r:id="rId9"/>
      <w:pgSz w:w="11906" w:h="16838"/>
      <w:pgMar w:top="1440" w:right="1440" w:bottom="1440" w:left="1440" w:header="567"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7B386" w14:textId="77777777" w:rsidR="00C52567" w:rsidRDefault="00C52567">
      <w:pPr>
        <w:spacing w:after="0"/>
      </w:pPr>
      <w:r>
        <w:separator/>
      </w:r>
    </w:p>
  </w:endnote>
  <w:endnote w:type="continuationSeparator" w:id="0">
    <w:p w14:paraId="24BFC30F" w14:textId="77777777" w:rsidR="00C52567" w:rsidRDefault="00C525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295BCC6-2FCF-4C8A-B4E4-8F10784827B6}"/>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embedRegular r:id="rId2" w:fontKey="{71093987-FC40-43E9-AEB8-CD3650AF651E}"/>
    <w:embedBold r:id="rId3" w:fontKey="{DEEBCF11-6B41-411C-9ED2-2D79036C094B}"/>
    <w:embedItalic r:id="rId4" w:fontKey="{9C018E0E-88C1-400F-9D02-AA9632DC110F}"/>
    <w:embedBoldItalic r:id="rId5" w:fontKey="{E9E47F8A-9F4D-44EE-BC2B-DEEC2EE6BC23}"/>
  </w:font>
  <w:font w:name="Georgia">
    <w:panose1 w:val="02040502050405020303"/>
    <w:charset w:val="00"/>
    <w:family w:val="roman"/>
    <w:pitch w:val="variable"/>
    <w:sig w:usb0="00000287" w:usb1="00000000" w:usb2="00000000" w:usb3="00000000" w:csb0="0000009F" w:csb1="00000000"/>
    <w:embedRegular r:id="rId6" w:fontKey="{746D74DB-E0EC-4012-857F-9BF4FD8D9841}"/>
  </w:font>
  <w:font w:name="EB Garamond SemiBold">
    <w:charset w:val="00"/>
    <w:family w:val="auto"/>
    <w:pitch w:val="variable"/>
    <w:sig w:usb0="E00002FF" w:usb1="02000413" w:usb2="00000000" w:usb3="00000000" w:csb0="0000019F" w:csb1="00000000"/>
    <w:embedRegular r:id="rId7" w:fontKey="{E55D797D-7B51-4196-AFF4-B46E188FF695}"/>
  </w:font>
  <w:font w:name="Nunito SemiBold">
    <w:charset w:val="00"/>
    <w:family w:val="auto"/>
    <w:pitch w:val="variable"/>
    <w:sig w:usb0="A00002FF" w:usb1="5000204B" w:usb2="00000000" w:usb3="00000000" w:csb0="00000197" w:csb1="00000000"/>
    <w:embedRegular r:id="rId8" w:fontKey="{FA3B26B8-F129-4237-BEDC-6B117A95E4B6}"/>
  </w:font>
  <w:font w:name="Nunito 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embedRegular r:id="rId10" w:fontKey="{D39BE063-71F0-49B6-B67B-D3CE01B96A6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F8D8B11B-E1CA-4D03-9674-534915046923}"/>
    <w:embedItalic r:id="rId12" w:fontKey="{EF8CF344-5838-46DE-9199-EA927C592737}"/>
  </w:font>
  <w:font w:name="Vodafone Rg">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3" w:fontKey="{FE996DD6-CDCB-4270-9C48-776A659B40E8}"/>
  </w:font>
  <w:font w:name="Aptos Light">
    <w:charset w:val="00"/>
    <w:family w:val="swiss"/>
    <w:pitch w:val="variable"/>
    <w:sig w:usb0="20000287" w:usb1="00000003" w:usb2="00000000" w:usb3="00000000" w:csb0="0000019F" w:csb1="00000000"/>
    <w:embedRegular r:id="rId14" w:fontKey="{A19B3596-0D49-4B2A-81DB-C85BDEF2A64B}"/>
  </w:font>
  <w:font w:name="Cambria">
    <w:panose1 w:val="02040503050406030204"/>
    <w:charset w:val="00"/>
    <w:family w:val="roman"/>
    <w:pitch w:val="variable"/>
    <w:sig w:usb0="E00006FF" w:usb1="420024FF" w:usb2="02000000" w:usb3="00000000" w:csb0="0000019F" w:csb1="00000000"/>
    <w:embedRegular r:id="rId15" w:fontKey="{1374A611-ECF6-40CB-A2EF-79B6398E32C0}"/>
    <w:embedBold r:id="rId16" w:fontKey="{8B66182B-8040-4D69-8887-B2C8A063A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5532D" w14:textId="77777777" w:rsidR="00B956B4" w:rsidRDefault="00000000">
    <w:pPr>
      <w:pBdr>
        <w:top w:val="nil"/>
        <w:left w:val="nil"/>
        <w:bottom w:val="nil"/>
        <w:right w:val="nil"/>
        <w:between w:val="nil"/>
      </w:pBdr>
      <w:tabs>
        <w:tab w:val="center" w:pos="4513"/>
        <w:tab w:val="right" w:pos="9026"/>
      </w:tabs>
      <w:spacing w:after="0"/>
      <w:jc w:val="right"/>
      <w:rPr>
        <w:rFonts w:ascii="Aptos Light" w:eastAsia="Aptos Light" w:hAnsi="Aptos Light" w:cs="Aptos Light"/>
        <w:color w:val="000000"/>
      </w:rPr>
    </w:pPr>
    <w:r>
      <w:rPr>
        <w:rFonts w:ascii="Aptos Light" w:eastAsia="Aptos Light" w:hAnsi="Aptos Light" w:cs="Aptos Light"/>
        <w:color w:val="000000"/>
      </w:rPr>
      <w:t xml:space="preserve">Page | </w:t>
    </w:r>
    <w:r>
      <w:rPr>
        <w:rFonts w:ascii="Aptos Light" w:eastAsia="Aptos Light" w:hAnsi="Aptos Light" w:cs="Aptos Light"/>
        <w:color w:val="000000"/>
      </w:rPr>
      <w:fldChar w:fldCharType="begin"/>
    </w:r>
    <w:r>
      <w:rPr>
        <w:rFonts w:ascii="Aptos Light" w:eastAsia="Aptos Light" w:hAnsi="Aptos Light" w:cs="Aptos Light"/>
        <w:color w:val="000000"/>
      </w:rPr>
      <w:instrText>PAGE</w:instrText>
    </w:r>
    <w:r>
      <w:rPr>
        <w:rFonts w:ascii="Aptos Light" w:eastAsia="Aptos Light" w:hAnsi="Aptos Light" w:cs="Aptos Light"/>
        <w:color w:val="000000"/>
      </w:rPr>
      <w:fldChar w:fldCharType="separate"/>
    </w:r>
    <w:r w:rsidR="00700B7F">
      <w:rPr>
        <w:rFonts w:ascii="Aptos Light" w:eastAsia="Aptos Light" w:hAnsi="Aptos Light" w:cs="Aptos Light"/>
        <w:noProof/>
        <w:color w:val="000000"/>
      </w:rPr>
      <w:t>2</w:t>
    </w:r>
    <w:r>
      <w:rPr>
        <w:rFonts w:ascii="Aptos Light" w:eastAsia="Aptos Light" w:hAnsi="Aptos Light" w:cs="Aptos Light"/>
        <w:color w:val="000000"/>
      </w:rPr>
      <w:fldChar w:fldCharType="end"/>
    </w:r>
    <w:r>
      <w:rPr>
        <w:rFonts w:ascii="Aptos Light" w:eastAsia="Aptos Light" w:hAnsi="Aptos Light" w:cs="Aptos Light"/>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5AA45F" w14:textId="77777777" w:rsidR="00C52567" w:rsidRDefault="00C52567">
      <w:pPr>
        <w:spacing w:after="0"/>
      </w:pPr>
      <w:r>
        <w:separator/>
      </w:r>
    </w:p>
  </w:footnote>
  <w:footnote w:type="continuationSeparator" w:id="0">
    <w:p w14:paraId="364100BC" w14:textId="77777777" w:rsidR="00C52567" w:rsidRDefault="00C525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0542D" w14:textId="77777777" w:rsidR="00B956B4" w:rsidRDefault="00B956B4">
    <w:pPr>
      <w:pBdr>
        <w:top w:val="nil"/>
        <w:left w:val="nil"/>
        <w:bottom w:val="nil"/>
        <w:right w:val="nil"/>
        <w:between w:val="nil"/>
      </w:pBdr>
      <w:tabs>
        <w:tab w:val="center" w:pos="4513"/>
        <w:tab w:val="right" w:pos="9026"/>
        <w:tab w:val="right" w:pos="4513"/>
      </w:tabs>
      <w:spacing w:after="0"/>
      <w:jc w:val="right"/>
      <w:rPr>
        <w:rFonts w:ascii="Cambria" w:eastAsia="Cambria" w:hAnsi="Cambria" w:cs="Cambria"/>
        <w:b/>
        <w:color w:val="000000"/>
      </w:rPr>
    </w:pPr>
  </w:p>
  <w:p w14:paraId="41AA3DAE" w14:textId="77777777" w:rsidR="00B956B4" w:rsidRDefault="00000000">
    <w:pPr>
      <w:pBdr>
        <w:top w:val="nil"/>
        <w:left w:val="nil"/>
        <w:bottom w:val="nil"/>
        <w:right w:val="nil"/>
        <w:between w:val="nil"/>
      </w:pBdr>
      <w:tabs>
        <w:tab w:val="center" w:pos="4513"/>
        <w:tab w:val="right" w:pos="9026"/>
        <w:tab w:val="right" w:pos="4513"/>
      </w:tabs>
      <w:spacing w:after="0"/>
      <w:jc w:val="left"/>
      <w:rPr>
        <w:rFonts w:ascii="Calibri" w:eastAsia="Calibri" w:hAnsi="Calibri" w:cs="Calibri"/>
        <w:color w:val="000000"/>
      </w:rPr>
    </w:pPr>
    <w:bookmarkStart w:id="26" w:name="_heading=h.5n2tki3abzn3" w:colFirst="0" w:colLast="0"/>
    <w:bookmarkEnd w:id="26"/>
    <w:r>
      <w:rPr>
        <w:rFonts w:ascii="Aptos Light" w:eastAsia="Aptos Light" w:hAnsi="Aptos Light" w:cs="Aptos Light"/>
        <w:color w:val="000000"/>
      </w:rPr>
      <w:t>Acceptable Usage of IT Systems &amp; Data Policy</w:t>
    </w:r>
    <w:r>
      <w:pict w14:anchorId="08C8B7DF">
        <v:rect id="_x0000_i1025" style="width:0;height:1.5pt" o:hralign="center" o:hrstd="t" o:hr="t" fillcolor="#a0a0a0" stroked="f"/>
      </w:pict>
    </w:r>
  </w:p>
  <w:p w14:paraId="3B0D154D" w14:textId="77777777" w:rsidR="00B956B4" w:rsidRDefault="00B956B4">
    <w:pPr>
      <w:pBdr>
        <w:top w:val="nil"/>
        <w:left w:val="nil"/>
        <w:bottom w:val="nil"/>
        <w:right w:val="nil"/>
        <w:between w:val="nil"/>
      </w:pBdr>
      <w:tabs>
        <w:tab w:val="center" w:pos="4513"/>
        <w:tab w:val="right" w:pos="9026"/>
      </w:tabs>
      <w:spacing w:after="0"/>
      <w:jc w:val="left"/>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6DC7"/>
    <w:multiLevelType w:val="multilevel"/>
    <w:tmpl w:val="9C9A5E00"/>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F3E01"/>
    <w:multiLevelType w:val="multilevel"/>
    <w:tmpl w:val="5628A0B6"/>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695B23"/>
    <w:multiLevelType w:val="multilevel"/>
    <w:tmpl w:val="8F6C98E0"/>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EB7C9E"/>
    <w:multiLevelType w:val="multilevel"/>
    <w:tmpl w:val="CA687046"/>
    <w:lvl w:ilvl="0">
      <w:start w:val="1"/>
      <w:numFmt w:val="lowerLetter"/>
      <w:lvlText w:val="%1)"/>
      <w:lvlJc w:val="left"/>
      <w:pPr>
        <w:ind w:left="720" w:hanging="360"/>
      </w:pPr>
      <w:rPr>
        <w:color w:val="1512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D519E6"/>
    <w:multiLevelType w:val="multilevel"/>
    <w:tmpl w:val="657CCD0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8DE07D7"/>
    <w:multiLevelType w:val="multilevel"/>
    <w:tmpl w:val="378A3782"/>
    <w:lvl w:ilvl="0">
      <w:start w:val="1"/>
      <w:numFmt w:val="bullet"/>
      <w:lvlText w:val=""/>
      <w:lvlJc w:val="left"/>
      <w:pPr>
        <w:ind w:left="720" w:hanging="360"/>
      </w:pPr>
      <w:rPr>
        <w:rFonts w:ascii="Wingdings" w:hAnsi="Wingdings" w:hint="default"/>
        <w:color w:val="1512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35006D"/>
    <w:multiLevelType w:val="multilevel"/>
    <w:tmpl w:val="7F9A9D5E"/>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DA5D61"/>
    <w:multiLevelType w:val="multilevel"/>
    <w:tmpl w:val="FFC4D070"/>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532747"/>
    <w:multiLevelType w:val="multilevel"/>
    <w:tmpl w:val="DF208E86"/>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9B6BA1"/>
    <w:multiLevelType w:val="multilevel"/>
    <w:tmpl w:val="47D42524"/>
    <w:lvl w:ilvl="0">
      <w:start w:val="1"/>
      <w:numFmt w:val="bullet"/>
      <w:lvlText w:val=""/>
      <w:lvlJc w:val="left"/>
      <w:pPr>
        <w:ind w:left="720" w:hanging="360"/>
      </w:pPr>
      <w:rPr>
        <w:rFonts w:ascii="Wingdings" w:hAnsi="Wingdings" w:hint="default"/>
        <w:color w:val="15124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4B394C"/>
    <w:multiLevelType w:val="multilevel"/>
    <w:tmpl w:val="E2D220AC"/>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56532F"/>
    <w:multiLevelType w:val="multilevel"/>
    <w:tmpl w:val="A4CCA33E"/>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9B04854"/>
    <w:multiLevelType w:val="multilevel"/>
    <w:tmpl w:val="CD56EFC4"/>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133DC8"/>
    <w:multiLevelType w:val="multilevel"/>
    <w:tmpl w:val="BE1CD714"/>
    <w:lvl w:ilvl="0">
      <w:start w:val="1"/>
      <w:numFmt w:val="lowerLetter"/>
      <w:lvlText w:val="%1)"/>
      <w:lvlJc w:val="left"/>
      <w:pPr>
        <w:ind w:left="720" w:hanging="360"/>
      </w:pPr>
      <w:rPr>
        <w:color w:val="15124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6323104">
    <w:abstractNumId w:val="6"/>
  </w:num>
  <w:num w:numId="2" w16cid:durableId="1657564085">
    <w:abstractNumId w:val="4"/>
  </w:num>
  <w:num w:numId="3" w16cid:durableId="35474043">
    <w:abstractNumId w:val="12"/>
  </w:num>
  <w:num w:numId="4" w16cid:durableId="2118669566">
    <w:abstractNumId w:val="10"/>
  </w:num>
  <w:num w:numId="5" w16cid:durableId="67194102">
    <w:abstractNumId w:val="7"/>
  </w:num>
  <w:num w:numId="6" w16cid:durableId="322127565">
    <w:abstractNumId w:val="0"/>
  </w:num>
  <w:num w:numId="7" w16cid:durableId="1083069274">
    <w:abstractNumId w:val="9"/>
  </w:num>
  <w:num w:numId="8" w16cid:durableId="128208265">
    <w:abstractNumId w:val="8"/>
  </w:num>
  <w:num w:numId="9" w16cid:durableId="348531518">
    <w:abstractNumId w:val="1"/>
  </w:num>
  <w:num w:numId="10" w16cid:durableId="2080052729">
    <w:abstractNumId w:val="5"/>
  </w:num>
  <w:num w:numId="11" w16cid:durableId="1013843598">
    <w:abstractNumId w:val="3"/>
  </w:num>
  <w:num w:numId="12" w16cid:durableId="1180385876">
    <w:abstractNumId w:val="13"/>
  </w:num>
  <w:num w:numId="13" w16cid:durableId="864169473">
    <w:abstractNumId w:val="2"/>
  </w:num>
  <w:num w:numId="14" w16cid:durableId="9003613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6B4"/>
    <w:rsid w:val="00426DA9"/>
    <w:rsid w:val="00700B7F"/>
    <w:rsid w:val="007D655C"/>
    <w:rsid w:val="00B956B4"/>
    <w:rsid w:val="00C52567"/>
    <w:rsid w:val="00E8331C"/>
    <w:rsid w:val="00F96E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5159C"/>
  <w15:docId w15:val="{F918052E-4274-4A89-8F60-F6EDE6FD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color w:val="666666"/>
        <w:sz w:val="22"/>
        <w:szCs w:val="22"/>
        <w:lang w:val="en-AU" w:eastAsia="en-AU"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E8331C"/>
    <w:pPr>
      <w:outlineLvl w:val="0"/>
    </w:pPr>
    <w:rPr>
      <w:sz w:val="36"/>
      <w:szCs w:val="36"/>
    </w:rPr>
  </w:style>
  <w:style w:type="paragraph" w:styleId="Heading2">
    <w:name w:val="heading 2"/>
    <w:basedOn w:val="Heading3"/>
    <w:next w:val="Normal"/>
    <w:link w:val="Heading2Char"/>
    <w:uiPriority w:val="9"/>
    <w:unhideWhenUsed/>
    <w:qFormat/>
    <w:rsid w:val="00E8331C"/>
    <w:pPr>
      <w:outlineLvl w:val="1"/>
    </w:pPr>
    <w:rPr>
      <w:rFonts w:ascii="Georgia" w:hAnsi="Georgia"/>
      <w:color w:val="151247"/>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rFonts w:ascii="EB Garamond SemiBold" w:eastAsia="EB Garamond SemiBold" w:hAnsi="EB Garamond SemiBold" w:cs="EB Garamond SemiBold"/>
      <w:color w:val="073763"/>
      <w:sz w:val="24"/>
      <w:szCs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Nunito SemiBold" w:eastAsia="Nunito SemiBold" w:hAnsi="Nunito SemiBold" w:cs="Nunito SemiBold"/>
      <w:color w:val="073763"/>
    </w:rPr>
  </w:style>
  <w:style w:type="paragraph" w:styleId="Heading5">
    <w:name w:val="heading 5"/>
    <w:basedOn w:val="Normal"/>
    <w:next w:val="Normal"/>
    <w:uiPriority w:val="9"/>
    <w:semiHidden/>
    <w:unhideWhenUsed/>
    <w:qFormat/>
    <w:pPr>
      <w:keepNext/>
      <w:keepLines/>
      <w:spacing w:before="240" w:after="0"/>
      <w:outlineLvl w:val="4"/>
    </w:pPr>
    <w:rPr>
      <w:rFonts w:ascii="Nunito SemiBold" w:eastAsia="Nunito SemiBold" w:hAnsi="Nunito SemiBold" w:cs="Nunito SemiBold"/>
    </w:rPr>
  </w:style>
  <w:style w:type="paragraph" w:styleId="Heading6">
    <w:name w:val="heading 6"/>
    <w:basedOn w:val="Normal"/>
    <w:next w:val="Normal"/>
    <w:uiPriority w:val="9"/>
    <w:semiHidden/>
    <w:unhideWhenUsed/>
    <w:qFormat/>
    <w:pPr>
      <w:keepNext/>
      <w:keepLines/>
      <w:spacing w:before="200" w:after="0"/>
      <w:outlineLvl w:val="5"/>
    </w:pPr>
    <w:rPr>
      <w:rFonts w:ascii="Nunito Light" w:eastAsia="Nunito Light" w:hAnsi="Nunito Light" w:cs="Nunito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jc w:val="center"/>
    </w:pPr>
    <w:rPr>
      <w:rFonts w:ascii="Georgia" w:eastAsia="Georgia" w:hAnsi="Georgia" w:cs="Georgia"/>
      <w:color w:val="073763"/>
      <w:sz w:val="40"/>
      <w:szCs w:val="40"/>
    </w:rPr>
  </w:style>
  <w:style w:type="table" w:styleId="TableGrid">
    <w:name w:val="Table Grid"/>
    <w:basedOn w:val="TableNormal"/>
    <w:uiPriority w:val="39"/>
    <w:rsid w:val="00B469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69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946"/>
    <w:rPr>
      <w:rFonts w:ascii="Segoe UI" w:hAnsi="Segoe UI" w:cs="Segoe UI"/>
      <w:sz w:val="18"/>
      <w:szCs w:val="18"/>
    </w:rPr>
  </w:style>
  <w:style w:type="paragraph" w:styleId="TOC1">
    <w:name w:val="toc 1"/>
    <w:basedOn w:val="Normal"/>
    <w:next w:val="Normal"/>
    <w:autoRedefine/>
    <w:uiPriority w:val="39"/>
    <w:unhideWhenUsed/>
    <w:rsid w:val="00A82146"/>
    <w:pPr>
      <w:tabs>
        <w:tab w:val="left" w:pos="440"/>
        <w:tab w:val="right" w:leader="dot" w:pos="9016"/>
      </w:tabs>
      <w:overflowPunct w:val="0"/>
      <w:autoSpaceDE w:val="0"/>
      <w:autoSpaceDN w:val="0"/>
      <w:adjustRightInd w:val="0"/>
      <w:spacing w:before="120" w:after="120"/>
      <w:textAlignment w:val="baseline"/>
    </w:pPr>
    <w:rPr>
      <w:rFonts w:eastAsia="Times New Roman" w:cs="Arial"/>
      <w:b/>
      <w:bCs/>
      <w:caps/>
      <w:sz w:val="20"/>
      <w:szCs w:val="20"/>
    </w:rPr>
  </w:style>
  <w:style w:type="paragraph" w:styleId="TOC2">
    <w:name w:val="toc 2"/>
    <w:basedOn w:val="Normal"/>
    <w:next w:val="Normal"/>
    <w:autoRedefine/>
    <w:uiPriority w:val="39"/>
    <w:unhideWhenUsed/>
    <w:rsid w:val="00B46946"/>
    <w:pPr>
      <w:overflowPunct w:val="0"/>
      <w:autoSpaceDE w:val="0"/>
      <w:autoSpaceDN w:val="0"/>
      <w:adjustRightInd w:val="0"/>
      <w:spacing w:after="0"/>
      <w:ind w:left="220"/>
      <w:textAlignment w:val="baseline"/>
    </w:pPr>
    <w:rPr>
      <w:rFonts w:eastAsia="Times New Roman" w:cs="Arial"/>
      <w:smallCaps/>
      <w:sz w:val="20"/>
      <w:szCs w:val="20"/>
    </w:rPr>
  </w:style>
  <w:style w:type="paragraph" w:styleId="TOC3">
    <w:name w:val="toc 3"/>
    <w:basedOn w:val="Normal"/>
    <w:next w:val="Normal"/>
    <w:autoRedefine/>
    <w:uiPriority w:val="39"/>
    <w:unhideWhenUsed/>
    <w:rsid w:val="00B46946"/>
    <w:pPr>
      <w:overflowPunct w:val="0"/>
      <w:autoSpaceDE w:val="0"/>
      <w:autoSpaceDN w:val="0"/>
      <w:adjustRightInd w:val="0"/>
      <w:spacing w:after="0"/>
      <w:ind w:left="440"/>
      <w:textAlignment w:val="baseline"/>
    </w:pPr>
    <w:rPr>
      <w:rFonts w:eastAsia="Times New Roman" w:cs="Arial"/>
      <w:i/>
      <w:iCs/>
      <w:sz w:val="20"/>
      <w:szCs w:val="20"/>
    </w:rPr>
  </w:style>
  <w:style w:type="character" w:styleId="Hyperlink">
    <w:name w:val="Hyperlink"/>
    <w:basedOn w:val="DefaultParagraphFont"/>
    <w:uiPriority w:val="99"/>
    <w:unhideWhenUsed/>
    <w:rsid w:val="00B46946"/>
    <w:rPr>
      <w:color w:val="0563C1" w:themeColor="hyperlink"/>
      <w:u w:val="single"/>
    </w:rPr>
  </w:style>
  <w:style w:type="paragraph" w:styleId="Header">
    <w:name w:val="header"/>
    <w:basedOn w:val="Normal"/>
    <w:link w:val="HeaderChar"/>
    <w:uiPriority w:val="99"/>
    <w:unhideWhenUsed/>
    <w:rsid w:val="00C65A6A"/>
    <w:pPr>
      <w:tabs>
        <w:tab w:val="center" w:pos="4513"/>
        <w:tab w:val="right" w:pos="9026"/>
      </w:tabs>
      <w:spacing w:after="0"/>
    </w:pPr>
  </w:style>
  <w:style w:type="character" w:customStyle="1" w:styleId="HeaderChar">
    <w:name w:val="Header Char"/>
    <w:basedOn w:val="DefaultParagraphFont"/>
    <w:link w:val="Header"/>
    <w:uiPriority w:val="99"/>
    <w:rsid w:val="00C65A6A"/>
  </w:style>
  <w:style w:type="paragraph" w:styleId="Footer">
    <w:name w:val="footer"/>
    <w:basedOn w:val="Normal"/>
    <w:link w:val="FooterChar"/>
    <w:uiPriority w:val="99"/>
    <w:unhideWhenUsed/>
    <w:rsid w:val="00C65A6A"/>
    <w:pPr>
      <w:tabs>
        <w:tab w:val="center" w:pos="4513"/>
        <w:tab w:val="right" w:pos="9026"/>
      </w:tabs>
      <w:spacing w:after="0"/>
    </w:pPr>
  </w:style>
  <w:style w:type="character" w:customStyle="1" w:styleId="FooterChar">
    <w:name w:val="Footer Char"/>
    <w:basedOn w:val="DefaultParagraphFont"/>
    <w:link w:val="Footer"/>
    <w:uiPriority w:val="99"/>
    <w:rsid w:val="00C65A6A"/>
  </w:style>
  <w:style w:type="paragraph" w:styleId="ListParagraph">
    <w:name w:val="List Paragraph"/>
    <w:basedOn w:val="Normal"/>
    <w:uiPriority w:val="34"/>
    <w:qFormat/>
    <w:rsid w:val="00914774"/>
    <w:pPr>
      <w:ind w:left="720"/>
      <w:contextualSpacing/>
    </w:pPr>
  </w:style>
  <w:style w:type="character" w:customStyle="1" w:styleId="Heading1Char">
    <w:name w:val="Heading 1 Char"/>
    <w:basedOn w:val="DefaultParagraphFont"/>
    <w:link w:val="Heading1"/>
    <w:uiPriority w:val="9"/>
    <w:rsid w:val="00E8331C"/>
    <w:rPr>
      <w:rFonts w:ascii="Georgia" w:eastAsia="EB Garamond SemiBold" w:hAnsi="Georgia" w:cs="EB Garamond SemiBold"/>
      <w:color w:val="151247"/>
      <w:sz w:val="36"/>
      <w:szCs w:val="36"/>
    </w:rPr>
  </w:style>
  <w:style w:type="character" w:customStyle="1" w:styleId="Heading2Char">
    <w:name w:val="Heading 2 Char"/>
    <w:basedOn w:val="DefaultParagraphFont"/>
    <w:link w:val="Heading2"/>
    <w:uiPriority w:val="9"/>
    <w:rsid w:val="00E8331C"/>
    <w:rPr>
      <w:rFonts w:ascii="Georgia" w:eastAsia="EB Garamond SemiBold" w:hAnsi="Georgia" w:cs="EB Garamond SemiBold"/>
      <w:color w:val="151247"/>
      <w:sz w:val="32"/>
      <w:szCs w:val="32"/>
    </w:rPr>
  </w:style>
  <w:style w:type="character" w:customStyle="1" w:styleId="SubtitleChar">
    <w:name w:val="Subtitle Char"/>
    <w:basedOn w:val="DefaultParagraphFont"/>
    <w:link w:val="Subtitle"/>
    <w:uiPriority w:val="11"/>
    <w:rsid w:val="00413DC1"/>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413DC1"/>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413DC1"/>
    <w:pPr>
      <w:spacing w:after="0"/>
    </w:pPr>
  </w:style>
  <w:style w:type="character" w:styleId="Emphasis">
    <w:name w:val="Emphasis"/>
    <w:basedOn w:val="DefaultParagraphFont"/>
    <w:uiPriority w:val="20"/>
    <w:qFormat/>
    <w:rsid w:val="00413DC1"/>
    <w:rPr>
      <w:i/>
      <w:iCs/>
    </w:rPr>
  </w:style>
  <w:style w:type="character" w:styleId="SubtleReference">
    <w:name w:val="Subtle Reference"/>
    <w:basedOn w:val="DefaultParagraphFont"/>
    <w:uiPriority w:val="31"/>
    <w:qFormat/>
    <w:rsid w:val="00413DC1"/>
    <w:rPr>
      <w:smallCaps/>
      <w:color w:val="5A5A5A" w:themeColor="text1" w:themeTint="A5"/>
    </w:rPr>
  </w:style>
  <w:style w:type="paragraph" w:styleId="TOCHeading">
    <w:name w:val="TOC Heading"/>
    <w:basedOn w:val="Heading1"/>
    <w:next w:val="Normal"/>
    <w:uiPriority w:val="39"/>
    <w:unhideWhenUsed/>
    <w:qFormat/>
    <w:rsid w:val="00CB6E5D"/>
    <w:pPr>
      <w:outlineLvl w:val="9"/>
    </w:pPr>
    <w:rPr>
      <w:lang w:val="en-US"/>
    </w:rPr>
  </w:style>
  <w:style w:type="character" w:styleId="CommentReference">
    <w:name w:val="annotation reference"/>
    <w:basedOn w:val="DefaultParagraphFont"/>
    <w:uiPriority w:val="99"/>
    <w:semiHidden/>
    <w:unhideWhenUsed/>
    <w:rsid w:val="00F70409"/>
    <w:rPr>
      <w:sz w:val="16"/>
      <w:szCs w:val="16"/>
    </w:rPr>
  </w:style>
  <w:style w:type="paragraph" w:styleId="CommentText">
    <w:name w:val="annotation text"/>
    <w:basedOn w:val="Normal"/>
    <w:link w:val="CommentTextChar"/>
    <w:uiPriority w:val="99"/>
    <w:unhideWhenUsed/>
    <w:rsid w:val="00F70409"/>
    <w:rPr>
      <w:sz w:val="20"/>
      <w:szCs w:val="20"/>
    </w:rPr>
  </w:style>
  <w:style w:type="character" w:customStyle="1" w:styleId="CommentTextChar">
    <w:name w:val="Comment Text Char"/>
    <w:basedOn w:val="DefaultParagraphFont"/>
    <w:link w:val="CommentText"/>
    <w:uiPriority w:val="99"/>
    <w:rsid w:val="00F70409"/>
    <w:rPr>
      <w:sz w:val="20"/>
      <w:szCs w:val="20"/>
    </w:rPr>
  </w:style>
  <w:style w:type="paragraph" w:styleId="CommentSubject">
    <w:name w:val="annotation subject"/>
    <w:basedOn w:val="CommentText"/>
    <w:next w:val="CommentText"/>
    <w:link w:val="CommentSubjectChar"/>
    <w:uiPriority w:val="99"/>
    <w:semiHidden/>
    <w:unhideWhenUsed/>
    <w:rsid w:val="00F70409"/>
    <w:rPr>
      <w:b/>
      <w:bCs/>
    </w:rPr>
  </w:style>
  <w:style w:type="character" w:customStyle="1" w:styleId="CommentSubjectChar">
    <w:name w:val="Comment Subject Char"/>
    <w:basedOn w:val="CommentTextChar"/>
    <w:link w:val="CommentSubject"/>
    <w:uiPriority w:val="99"/>
    <w:semiHidden/>
    <w:rsid w:val="00F70409"/>
    <w:rPr>
      <w:b/>
      <w:bCs/>
      <w:sz w:val="20"/>
      <w:szCs w:val="20"/>
    </w:rPr>
  </w:style>
  <w:style w:type="character" w:customStyle="1" w:styleId="Heading4Char">
    <w:name w:val="Heading 4 Char"/>
    <w:basedOn w:val="DefaultParagraphFont"/>
    <w:link w:val="Heading4"/>
    <w:uiPriority w:val="9"/>
    <w:rsid w:val="00F70409"/>
    <w:rPr>
      <w:rFonts w:asciiTheme="majorHAnsi" w:eastAsiaTheme="majorEastAsia" w:hAnsiTheme="majorHAnsi" w:cstheme="majorBidi"/>
      <w:i/>
      <w:iCs/>
      <w:color w:val="2F5496" w:themeColor="accent1" w:themeShade="BF"/>
    </w:rPr>
  </w:style>
  <w:style w:type="paragraph" w:customStyle="1" w:styleId="Style1">
    <w:name w:val="Style1"/>
    <w:basedOn w:val="Normal"/>
    <w:link w:val="Style1Char"/>
    <w:qFormat/>
    <w:rsid w:val="009A1009"/>
    <w:pPr>
      <w:spacing w:before="100" w:beforeAutospacing="1" w:after="100" w:afterAutospacing="1"/>
      <w:jc w:val="right"/>
      <w:outlineLvl w:val="0"/>
    </w:pPr>
    <w:rPr>
      <w:rFonts w:ascii="Times New Roman" w:eastAsia="Times New Roman" w:hAnsi="Times New Roman" w:cs="Times New Roman"/>
      <w:b/>
      <w:bCs/>
      <w:color w:val="22A94B"/>
      <w:kern w:val="36"/>
      <w:sz w:val="32"/>
      <w:szCs w:val="32"/>
    </w:rPr>
  </w:style>
  <w:style w:type="character" w:customStyle="1" w:styleId="Style1Char">
    <w:name w:val="Style1 Char"/>
    <w:basedOn w:val="DefaultParagraphFont"/>
    <w:link w:val="Style1"/>
    <w:rsid w:val="009A1009"/>
    <w:rPr>
      <w:rFonts w:ascii="Times New Roman" w:eastAsia="Times New Roman" w:hAnsi="Times New Roman" w:cs="Times New Roman"/>
      <w:b/>
      <w:bCs/>
      <w:color w:val="22A94B"/>
      <w:kern w:val="36"/>
      <w:sz w:val="32"/>
      <w:szCs w:val="32"/>
      <w:lang w:eastAsia="en-AU"/>
    </w:rPr>
  </w:style>
  <w:style w:type="paragraph" w:styleId="Revision">
    <w:name w:val="Revision"/>
    <w:hidden/>
    <w:uiPriority w:val="99"/>
    <w:semiHidden/>
    <w:rsid w:val="004843EC"/>
    <w:pPr>
      <w:spacing w:after="0"/>
    </w:pPr>
  </w:style>
  <w:style w:type="paragraph" w:customStyle="1" w:styleId="Default">
    <w:name w:val="Default"/>
    <w:rsid w:val="00A928AD"/>
    <w:pPr>
      <w:autoSpaceDE w:val="0"/>
      <w:autoSpaceDN w:val="0"/>
      <w:adjustRightInd w:val="0"/>
      <w:spacing w:after="0"/>
    </w:pPr>
    <w:rPr>
      <w:rFonts w:ascii="Vodafone Rg" w:hAnsi="Vodafone Rg" w:cs="Vodafone Rg"/>
      <w:color w:val="000000"/>
      <w:sz w:val="24"/>
      <w:szCs w:val="24"/>
    </w:rPr>
  </w:style>
  <w:style w:type="character" w:styleId="UnresolvedMention">
    <w:name w:val="Unresolved Mention"/>
    <w:basedOn w:val="DefaultParagraphFont"/>
    <w:uiPriority w:val="99"/>
    <w:semiHidden/>
    <w:unhideWhenUsed/>
    <w:rsid w:val="00C3125F"/>
    <w:rPr>
      <w:color w:val="605E5C"/>
      <w:shd w:val="clear" w:color="auto" w:fill="E1DFDD"/>
    </w:rPr>
  </w:style>
  <w:style w:type="paragraph" w:styleId="Subtitle">
    <w:name w:val="Subtitle"/>
    <w:basedOn w:val="Normal"/>
    <w:next w:val="Normal"/>
    <w:link w:val="SubtitleChar"/>
    <w:uiPriority w:val="11"/>
    <w:qFormat/>
    <w:pPr>
      <w:keepNext/>
      <w:keepLines/>
      <w:spacing w:after="320"/>
    </w:pPr>
    <w:rPr>
      <w:rFonts w:ascii="Arial" w:eastAsia="Arial" w:hAnsi="Arial" w:cs="Arial"/>
      <w:sz w:val="30"/>
      <w:szCs w:val="30"/>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8jUb+Pw7I/T543Xmee4lklCVTw==">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13</Pages>
  <Words>3905</Words>
  <Characters>22262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Hanna</dc:creator>
  <cp:lastModifiedBy>Kerrie Opdam</cp:lastModifiedBy>
  <cp:revision>2</cp:revision>
  <dcterms:created xsi:type="dcterms:W3CDTF">2025-09-04T05:51:00Z</dcterms:created>
  <dcterms:modified xsi:type="dcterms:W3CDTF">2025-10-30T04:32:00Z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0x0101004A70E6EF5FBE3347BC18E31077E69A6B</vt:lpwstr>
  </property>
</Properties>
</file>